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51ED" w:rsidRPr="00F57446" w:rsidRDefault="00DF51ED" w:rsidP="00233281">
      <w:pPr>
        <w:pStyle w:val="ConsPlusNormal"/>
        <w:ind w:left="7513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>Утверждена</w:t>
      </w:r>
    </w:p>
    <w:p w:rsidR="00DF51ED" w:rsidRPr="00F57446" w:rsidRDefault="00DF51ED" w:rsidP="00233281">
      <w:pPr>
        <w:pStyle w:val="ConsPlusNormal"/>
        <w:ind w:left="7513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>постановлением</w:t>
      </w:r>
    </w:p>
    <w:p w:rsidR="00DF51ED" w:rsidRPr="00F57446" w:rsidRDefault="00DF51ED" w:rsidP="00233281">
      <w:pPr>
        <w:pStyle w:val="ConsPlusNormal"/>
        <w:ind w:left="7513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Кабинета </w:t>
      </w:r>
      <w:r w:rsidR="00233281"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>Министров</w:t>
      </w:r>
    </w:p>
    <w:p w:rsidR="00DF51ED" w:rsidRPr="00F57446" w:rsidRDefault="00DF51ED" w:rsidP="00233281">
      <w:pPr>
        <w:pStyle w:val="ConsPlusNormal"/>
        <w:ind w:left="7513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>Республики Татарстан</w:t>
      </w:r>
    </w:p>
    <w:p w:rsidR="00DF51ED" w:rsidRPr="00F57446" w:rsidRDefault="00DF51ED" w:rsidP="00233281">
      <w:pPr>
        <w:pStyle w:val="ConsPlusNormal"/>
        <w:ind w:left="7513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>от ____</w:t>
      </w:r>
      <w:r w:rsidR="003A220C"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>_</w:t>
      </w:r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>_</w:t>
      </w:r>
      <w:r w:rsidR="003A220C"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>2022</w:t>
      </w:r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№_</w:t>
      </w:r>
      <w:r w:rsidR="003A220C"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>_</w:t>
      </w:r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>__</w:t>
      </w:r>
    </w:p>
    <w:p w:rsidR="00DF51ED" w:rsidRPr="00F57446" w:rsidRDefault="00DF51ED" w:rsidP="00DF51E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33281" w:rsidRPr="00F57446" w:rsidRDefault="00233281" w:rsidP="003A220C">
      <w:pPr>
        <w:pStyle w:val="ConsPlusTitle"/>
        <w:ind w:firstLine="709"/>
        <w:jc w:val="center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bookmarkStart w:id="0" w:name="P44"/>
      <w:bookmarkEnd w:id="0"/>
    </w:p>
    <w:p w:rsidR="003A220C" w:rsidRPr="00F57446" w:rsidRDefault="00DF51ED" w:rsidP="003A220C">
      <w:pPr>
        <w:pStyle w:val="ConsPlusTitle"/>
        <w:ind w:firstLine="709"/>
        <w:jc w:val="center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F57446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Государственная программа</w:t>
      </w:r>
      <w:r w:rsidR="003A220C" w:rsidRPr="00F57446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Республики Татарстан</w:t>
      </w:r>
    </w:p>
    <w:p w:rsidR="003A220C" w:rsidRPr="00F57446" w:rsidRDefault="003A220C" w:rsidP="003A220C">
      <w:pPr>
        <w:pStyle w:val="ConsPlusTitle"/>
        <w:ind w:firstLine="709"/>
        <w:jc w:val="center"/>
        <w:rPr>
          <w:rFonts w:ascii="Times New Roman" w:hAnsi="Times New Roman" w:cs="Times New Roman"/>
          <w:b w:val="0"/>
          <w:vanish/>
          <w:color w:val="000000" w:themeColor="text1"/>
          <w:sz w:val="28"/>
          <w:szCs w:val="28"/>
        </w:rPr>
      </w:pPr>
      <w:r w:rsidRPr="00F57446">
        <w:rPr>
          <w:rFonts w:ascii="Times New Roman" w:hAnsi="Times New Roman" w:cs="Times New Roman"/>
          <w:b w:val="0"/>
          <w:vanish/>
          <w:color w:val="000000" w:themeColor="text1"/>
          <w:sz w:val="28"/>
          <w:szCs w:val="28"/>
        </w:rPr>
        <w:t xml:space="preserve">Республики </w:t>
      </w:r>
    </w:p>
    <w:p w:rsidR="00DF51ED" w:rsidRPr="00F57446" w:rsidRDefault="003A220C" w:rsidP="003A220C">
      <w:pPr>
        <w:pStyle w:val="ConsPlusTitle"/>
        <w:ind w:firstLine="709"/>
        <w:jc w:val="center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F57446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«</w:t>
      </w:r>
      <w:r w:rsidR="00DF51ED" w:rsidRPr="00F57446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Развитие юстиции в Республике Татарстан»</w:t>
      </w:r>
    </w:p>
    <w:p w:rsidR="00DF51ED" w:rsidRPr="00F57446" w:rsidRDefault="00DF51ED" w:rsidP="00DF51E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F51ED" w:rsidRPr="00F57446" w:rsidRDefault="00DF51ED" w:rsidP="00DF51ED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F57446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Паспорт Программы</w:t>
      </w:r>
    </w:p>
    <w:p w:rsidR="00DF51ED" w:rsidRPr="00F57446" w:rsidRDefault="00DF51ED" w:rsidP="00DF51E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104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2035"/>
        <w:gridCol w:w="2036"/>
        <w:gridCol w:w="2035"/>
        <w:gridCol w:w="2036"/>
      </w:tblGrid>
      <w:tr w:rsidR="00DF51ED" w:rsidRPr="00F57446" w:rsidTr="008A6C3D">
        <w:tc>
          <w:tcPr>
            <w:tcW w:w="2268" w:type="dxa"/>
            <w:tcBorders>
              <w:bottom w:val="nil"/>
            </w:tcBorders>
          </w:tcPr>
          <w:p w:rsidR="00DF51ED" w:rsidRPr="00F57446" w:rsidRDefault="00DF51ED" w:rsidP="00DF51E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574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Наименование программы</w:t>
            </w:r>
          </w:p>
        </w:tc>
        <w:tc>
          <w:tcPr>
            <w:tcW w:w="8142" w:type="dxa"/>
            <w:gridSpan w:val="4"/>
            <w:tcBorders>
              <w:bottom w:val="nil"/>
            </w:tcBorders>
          </w:tcPr>
          <w:p w:rsidR="00DF51ED" w:rsidRPr="00F57446" w:rsidRDefault="00DF51ED" w:rsidP="00DF51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574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Государственная программа Республики Татарстан «Развитие юстиции в Республике Татарстан» (далее – Программа)</w:t>
            </w:r>
          </w:p>
        </w:tc>
      </w:tr>
      <w:tr w:rsidR="00DF51ED" w:rsidRPr="00F57446" w:rsidTr="00B72324">
        <w:tblPrEx>
          <w:tblBorders>
            <w:insideH w:val="single" w:sz="4" w:space="0" w:color="auto"/>
          </w:tblBorders>
        </w:tblPrEx>
        <w:tc>
          <w:tcPr>
            <w:tcW w:w="2268" w:type="dxa"/>
          </w:tcPr>
          <w:p w:rsidR="00DF51ED" w:rsidRPr="00F57446" w:rsidRDefault="00DF51ED" w:rsidP="00DF51E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574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Государственный заказчик Программы</w:t>
            </w:r>
          </w:p>
        </w:tc>
        <w:tc>
          <w:tcPr>
            <w:tcW w:w="8142" w:type="dxa"/>
            <w:gridSpan w:val="4"/>
            <w:vAlign w:val="center"/>
          </w:tcPr>
          <w:p w:rsidR="00DF51ED" w:rsidRPr="00F57446" w:rsidRDefault="00DF51ED" w:rsidP="00B7232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574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Министерство юстиции Республики Татарстан</w:t>
            </w:r>
          </w:p>
        </w:tc>
      </w:tr>
      <w:tr w:rsidR="00DF51ED" w:rsidRPr="00F57446" w:rsidTr="00B72324">
        <w:tblPrEx>
          <w:tblBorders>
            <w:insideH w:val="single" w:sz="4" w:space="0" w:color="auto"/>
          </w:tblBorders>
        </w:tblPrEx>
        <w:trPr>
          <w:trHeight w:val="942"/>
        </w:trPr>
        <w:tc>
          <w:tcPr>
            <w:tcW w:w="2268" w:type="dxa"/>
          </w:tcPr>
          <w:p w:rsidR="00DF51ED" w:rsidRPr="00F57446" w:rsidRDefault="00DF51ED" w:rsidP="00DF51E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574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Основной разработчик Программы</w:t>
            </w:r>
          </w:p>
        </w:tc>
        <w:tc>
          <w:tcPr>
            <w:tcW w:w="8142" w:type="dxa"/>
            <w:gridSpan w:val="4"/>
            <w:vAlign w:val="center"/>
          </w:tcPr>
          <w:p w:rsidR="00DF51ED" w:rsidRPr="00F57446" w:rsidRDefault="00DF51ED" w:rsidP="00B7232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574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Министерство юстиции Республики Татарстан</w:t>
            </w:r>
          </w:p>
        </w:tc>
      </w:tr>
      <w:tr w:rsidR="00DF51ED" w:rsidRPr="00F57446" w:rsidTr="008A6C3D">
        <w:tblPrEx>
          <w:tblBorders>
            <w:insideH w:val="single" w:sz="4" w:space="0" w:color="auto"/>
          </w:tblBorders>
        </w:tblPrEx>
        <w:tc>
          <w:tcPr>
            <w:tcW w:w="2268" w:type="dxa"/>
            <w:tcBorders>
              <w:bottom w:val="single" w:sz="4" w:space="0" w:color="auto"/>
            </w:tcBorders>
          </w:tcPr>
          <w:p w:rsidR="00DF51ED" w:rsidRPr="00F57446" w:rsidRDefault="00DF51ED" w:rsidP="00DF51E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574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Цель Программы</w:t>
            </w:r>
          </w:p>
        </w:tc>
        <w:tc>
          <w:tcPr>
            <w:tcW w:w="8142" w:type="dxa"/>
            <w:gridSpan w:val="4"/>
            <w:tcBorders>
              <w:bottom w:val="single" w:sz="4" w:space="0" w:color="auto"/>
            </w:tcBorders>
          </w:tcPr>
          <w:p w:rsidR="00DF51ED" w:rsidRPr="00F57446" w:rsidRDefault="00DF51ED" w:rsidP="00DF51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574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Повышение уровня правовой обеспеченности населения Республики Татарстан и создание оптимальных условий для независимого осуществления правосудия</w:t>
            </w:r>
          </w:p>
        </w:tc>
      </w:tr>
      <w:tr w:rsidR="00DF51ED" w:rsidRPr="00F57446" w:rsidTr="008A6C3D"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DF51ED" w:rsidRPr="00F57446" w:rsidRDefault="00DF51ED" w:rsidP="00DF51E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574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Задачи Программы</w:t>
            </w:r>
          </w:p>
        </w:tc>
        <w:tc>
          <w:tcPr>
            <w:tcW w:w="8142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DF51ED" w:rsidRPr="00F57446" w:rsidRDefault="00DF51ED" w:rsidP="00DF51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574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1. Осуществление государственной политики в сфере юстиции в пределах полномочий Республики Татарстан</w:t>
            </w:r>
            <w:r w:rsidR="008A6C3D" w:rsidRPr="00F574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  <w:p w:rsidR="00DF51ED" w:rsidRPr="00F57446" w:rsidRDefault="00DF51ED" w:rsidP="00DF51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574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2. Развитие и укрепление института мировой юстиции в Республике Татарстан</w:t>
            </w:r>
            <w:r w:rsidR="008A6C3D" w:rsidRPr="00F574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  <w:p w:rsidR="00DF51ED" w:rsidRPr="00F57446" w:rsidRDefault="00DF51ED" w:rsidP="00DF51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574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3. Обеспечение повышения уровня и качества капитального ремонта и соблюдение в зданиях и помещениях судебных участков мировых судей Республики Татарстан санитарно-эпидемиологических норм и требований пожарной безопасности</w:t>
            </w:r>
          </w:p>
        </w:tc>
      </w:tr>
      <w:tr w:rsidR="00DF51ED" w:rsidRPr="00F57446" w:rsidTr="00F51D70"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DF51ED" w:rsidRPr="00F57446" w:rsidRDefault="00DF51ED" w:rsidP="00DF51E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574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Сроки и этапы реализации Программы</w:t>
            </w:r>
          </w:p>
        </w:tc>
        <w:tc>
          <w:tcPr>
            <w:tcW w:w="814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51ED" w:rsidRPr="00F57446" w:rsidRDefault="00DF51ED" w:rsidP="00F51D7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574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2023 – 2027 годы</w:t>
            </w:r>
          </w:p>
        </w:tc>
      </w:tr>
      <w:tr w:rsidR="00DF51ED" w:rsidRPr="00F57446" w:rsidTr="008A6C3D"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DF51ED" w:rsidRPr="00F57446" w:rsidRDefault="00DF51ED" w:rsidP="00DF51E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574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Перечень подпрограмм</w:t>
            </w:r>
          </w:p>
        </w:tc>
        <w:tc>
          <w:tcPr>
            <w:tcW w:w="8142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51D70" w:rsidRPr="00F57446" w:rsidRDefault="00DF51ED" w:rsidP="00F51D70">
            <w:pPr>
              <w:pStyle w:val="ConsPlusNormal"/>
              <w:numPr>
                <w:ilvl w:val="0"/>
                <w:numId w:val="3"/>
              </w:numPr>
              <w:ind w:left="284" w:hanging="284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574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Реализация государственной политики в сфере юстиции в Рес</w:t>
            </w:r>
            <w:r w:rsidR="008A6C3D" w:rsidRPr="00F574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публике Татарстан.</w:t>
            </w:r>
          </w:p>
          <w:p w:rsidR="00F51D70" w:rsidRPr="00F57446" w:rsidRDefault="00DF51ED" w:rsidP="00F51D70">
            <w:pPr>
              <w:pStyle w:val="ConsPlusNormal"/>
              <w:numPr>
                <w:ilvl w:val="0"/>
                <w:numId w:val="3"/>
              </w:numPr>
              <w:ind w:left="284" w:hanging="284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574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Развитие института мировой юстиции в Республике Татарстан</w:t>
            </w:r>
            <w:r w:rsidR="008A6C3D" w:rsidRPr="00F574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  <w:p w:rsidR="00DF51ED" w:rsidRPr="00F57446" w:rsidRDefault="00DF51ED" w:rsidP="00F51D70">
            <w:pPr>
              <w:pStyle w:val="ConsPlusNormal"/>
              <w:numPr>
                <w:ilvl w:val="0"/>
                <w:numId w:val="3"/>
              </w:numPr>
              <w:ind w:left="284" w:hanging="284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574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Развитие социаль</w:t>
            </w:r>
            <w:r w:rsidR="008A6C3D" w:rsidRPr="00F574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ной и инженерной инфраструктуры</w:t>
            </w:r>
          </w:p>
        </w:tc>
      </w:tr>
      <w:tr w:rsidR="00DF51ED" w:rsidRPr="00F57446" w:rsidTr="008A6C3D">
        <w:tblPrEx>
          <w:tblBorders>
            <w:insideH w:val="single" w:sz="4" w:space="0" w:color="auto"/>
          </w:tblBorders>
        </w:tblPrEx>
        <w:tc>
          <w:tcPr>
            <w:tcW w:w="2268" w:type="dxa"/>
            <w:vMerge w:val="restart"/>
          </w:tcPr>
          <w:p w:rsidR="00DF51ED" w:rsidRPr="00F57446" w:rsidRDefault="00DF51ED" w:rsidP="008A6C3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574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Объемы </w:t>
            </w:r>
            <w:r w:rsidRPr="00F574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финансирования Программы с разбивкой по годам и источникам</w:t>
            </w:r>
          </w:p>
        </w:tc>
        <w:tc>
          <w:tcPr>
            <w:tcW w:w="8142" w:type="dxa"/>
            <w:gridSpan w:val="4"/>
            <w:tcBorders>
              <w:bottom w:val="single" w:sz="4" w:space="0" w:color="auto"/>
            </w:tcBorders>
          </w:tcPr>
          <w:p w:rsidR="00DF51ED" w:rsidRPr="00F57446" w:rsidRDefault="00DF51ED" w:rsidP="00DF51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574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 xml:space="preserve">Общий объем финансирования Программы, по предварительной </w:t>
            </w:r>
            <w:r w:rsidRPr="00F574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оценке, составляет 3 949 661,8 тыс. рублей</w:t>
            </w:r>
            <w:r w:rsidR="008A6C3D" w:rsidRPr="00F574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</w:t>
            </w:r>
            <w:r w:rsidRPr="00F574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в том числе за счет средств федерального бюджета – 303 350,4 тыс. рублей, за счет средств бюджета Республики Татарстан – 3 646 311,4 тыс. рублей</w:t>
            </w:r>
          </w:p>
        </w:tc>
      </w:tr>
      <w:tr w:rsidR="00DF51ED" w:rsidRPr="00F57446" w:rsidTr="008A6C3D">
        <w:tblPrEx>
          <w:tblBorders>
            <w:insideH w:val="single" w:sz="4" w:space="0" w:color="auto"/>
          </w:tblBorders>
        </w:tblPrEx>
        <w:trPr>
          <w:trHeight w:val="480"/>
        </w:trPr>
        <w:tc>
          <w:tcPr>
            <w:tcW w:w="2268" w:type="dxa"/>
            <w:vMerge/>
          </w:tcPr>
          <w:p w:rsidR="00DF51ED" w:rsidRPr="00F57446" w:rsidRDefault="00DF51ED" w:rsidP="00DF51E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035" w:type="dxa"/>
            <w:vMerge w:val="restart"/>
          </w:tcPr>
          <w:p w:rsidR="00DF51ED" w:rsidRPr="00F57446" w:rsidRDefault="00DF51ED" w:rsidP="00DF51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574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Год</w:t>
            </w:r>
          </w:p>
        </w:tc>
        <w:tc>
          <w:tcPr>
            <w:tcW w:w="6107" w:type="dxa"/>
            <w:gridSpan w:val="3"/>
            <w:tcBorders>
              <w:bottom w:val="single" w:sz="4" w:space="0" w:color="auto"/>
            </w:tcBorders>
          </w:tcPr>
          <w:p w:rsidR="00DF51ED" w:rsidRPr="00F57446" w:rsidRDefault="00DF51ED" w:rsidP="00DF51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574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Объем средств, тыс. рублей</w:t>
            </w:r>
          </w:p>
        </w:tc>
      </w:tr>
      <w:tr w:rsidR="00DF51ED" w:rsidRPr="00F57446" w:rsidTr="008A6C3D">
        <w:tblPrEx>
          <w:tblBorders>
            <w:insideH w:val="single" w:sz="4" w:space="0" w:color="auto"/>
          </w:tblBorders>
        </w:tblPrEx>
        <w:trPr>
          <w:trHeight w:val="480"/>
        </w:trPr>
        <w:tc>
          <w:tcPr>
            <w:tcW w:w="2268" w:type="dxa"/>
            <w:vMerge/>
          </w:tcPr>
          <w:p w:rsidR="00DF51ED" w:rsidRPr="00F57446" w:rsidRDefault="00DF51ED" w:rsidP="00DF51E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035" w:type="dxa"/>
            <w:vMerge/>
            <w:tcBorders>
              <w:bottom w:val="single" w:sz="4" w:space="0" w:color="auto"/>
            </w:tcBorders>
          </w:tcPr>
          <w:p w:rsidR="00DF51ED" w:rsidRPr="00F57446" w:rsidRDefault="00DF51ED" w:rsidP="00DF51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036" w:type="dxa"/>
            <w:tcBorders>
              <w:bottom w:val="single" w:sz="4" w:space="0" w:color="auto"/>
            </w:tcBorders>
          </w:tcPr>
          <w:p w:rsidR="00DF51ED" w:rsidRPr="00F57446" w:rsidRDefault="00DF51ED" w:rsidP="00DF51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574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Средства федерального бюджета</w:t>
            </w:r>
          </w:p>
        </w:tc>
        <w:tc>
          <w:tcPr>
            <w:tcW w:w="2035" w:type="dxa"/>
            <w:tcBorders>
              <w:bottom w:val="single" w:sz="4" w:space="0" w:color="auto"/>
            </w:tcBorders>
          </w:tcPr>
          <w:p w:rsidR="00DF51ED" w:rsidRPr="00F57446" w:rsidRDefault="00DF51ED" w:rsidP="00DF51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574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Средства бюджета Республики Татарстан</w:t>
            </w:r>
          </w:p>
        </w:tc>
        <w:tc>
          <w:tcPr>
            <w:tcW w:w="2036" w:type="dxa"/>
            <w:tcBorders>
              <w:bottom w:val="single" w:sz="4" w:space="0" w:color="auto"/>
            </w:tcBorders>
          </w:tcPr>
          <w:p w:rsidR="00DF51ED" w:rsidRPr="00F57446" w:rsidRDefault="00DF51ED" w:rsidP="00DF51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574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Всего средств</w:t>
            </w:r>
          </w:p>
        </w:tc>
      </w:tr>
      <w:tr w:rsidR="00DF51ED" w:rsidRPr="00F57446" w:rsidTr="008A6C3D">
        <w:tblPrEx>
          <w:tblBorders>
            <w:insideH w:val="single" w:sz="4" w:space="0" w:color="auto"/>
          </w:tblBorders>
        </w:tblPrEx>
        <w:tc>
          <w:tcPr>
            <w:tcW w:w="2268" w:type="dxa"/>
            <w:vMerge/>
          </w:tcPr>
          <w:p w:rsidR="00DF51ED" w:rsidRPr="00F57446" w:rsidRDefault="00DF51ED" w:rsidP="00DF51E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035" w:type="dxa"/>
            <w:tcBorders>
              <w:bottom w:val="single" w:sz="4" w:space="0" w:color="auto"/>
            </w:tcBorders>
            <w:vAlign w:val="center"/>
          </w:tcPr>
          <w:p w:rsidR="00DF51ED" w:rsidRPr="00F57446" w:rsidRDefault="00DF51ED" w:rsidP="00DF51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574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Базовый год (2022)</w:t>
            </w:r>
          </w:p>
        </w:tc>
        <w:tc>
          <w:tcPr>
            <w:tcW w:w="2036" w:type="dxa"/>
            <w:tcBorders>
              <w:bottom w:val="single" w:sz="4" w:space="0" w:color="auto"/>
            </w:tcBorders>
            <w:vAlign w:val="center"/>
          </w:tcPr>
          <w:p w:rsidR="00DF51ED" w:rsidRPr="00F57446" w:rsidRDefault="00DF51ED" w:rsidP="00DF51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574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50 558,4</w:t>
            </w:r>
          </w:p>
        </w:tc>
        <w:tc>
          <w:tcPr>
            <w:tcW w:w="2035" w:type="dxa"/>
            <w:tcBorders>
              <w:bottom w:val="single" w:sz="4" w:space="0" w:color="auto"/>
            </w:tcBorders>
            <w:vAlign w:val="center"/>
          </w:tcPr>
          <w:p w:rsidR="00DF51ED" w:rsidRPr="00F57446" w:rsidRDefault="00DF51ED" w:rsidP="00DF51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574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651 697,3</w:t>
            </w:r>
          </w:p>
        </w:tc>
        <w:tc>
          <w:tcPr>
            <w:tcW w:w="2036" w:type="dxa"/>
            <w:tcBorders>
              <w:bottom w:val="single" w:sz="4" w:space="0" w:color="auto"/>
            </w:tcBorders>
            <w:vAlign w:val="center"/>
          </w:tcPr>
          <w:p w:rsidR="00DF51ED" w:rsidRPr="00F57446" w:rsidRDefault="00DF51ED" w:rsidP="00DF51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574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702 255,7</w:t>
            </w:r>
          </w:p>
        </w:tc>
      </w:tr>
      <w:tr w:rsidR="00DF51ED" w:rsidRPr="00F57446" w:rsidTr="008A6C3D">
        <w:tblPrEx>
          <w:tblBorders>
            <w:insideH w:val="single" w:sz="4" w:space="0" w:color="auto"/>
          </w:tblBorders>
        </w:tblPrEx>
        <w:tc>
          <w:tcPr>
            <w:tcW w:w="2268" w:type="dxa"/>
            <w:vMerge/>
          </w:tcPr>
          <w:p w:rsidR="00DF51ED" w:rsidRPr="00F57446" w:rsidRDefault="00DF51ED" w:rsidP="00DF51E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035" w:type="dxa"/>
            <w:tcBorders>
              <w:bottom w:val="single" w:sz="4" w:space="0" w:color="auto"/>
            </w:tcBorders>
            <w:vAlign w:val="center"/>
          </w:tcPr>
          <w:p w:rsidR="00DF51ED" w:rsidRPr="00F57446" w:rsidRDefault="00DF51ED" w:rsidP="00DF51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574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2023</w:t>
            </w:r>
          </w:p>
        </w:tc>
        <w:tc>
          <w:tcPr>
            <w:tcW w:w="2036" w:type="dxa"/>
            <w:tcBorders>
              <w:bottom w:val="single" w:sz="4" w:space="0" w:color="auto"/>
            </w:tcBorders>
            <w:vAlign w:val="center"/>
          </w:tcPr>
          <w:p w:rsidR="00DF51ED" w:rsidRPr="00F57446" w:rsidRDefault="00DF51ED" w:rsidP="00DF51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574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50 558,4</w:t>
            </w:r>
          </w:p>
        </w:tc>
        <w:tc>
          <w:tcPr>
            <w:tcW w:w="2035" w:type="dxa"/>
            <w:tcBorders>
              <w:bottom w:val="single" w:sz="4" w:space="0" w:color="auto"/>
            </w:tcBorders>
            <w:vAlign w:val="center"/>
          </w:tcPr>
          <w:p w:rsidR="00DF51ED" w:rsidRPr="00F57446" w:rsidRDefault="00DF51ED" w:rsidP="00DF51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574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628 619,4</w:t>
            </w:r>
          </w:p>
        </w:tc>
        <w:tc>
          <w:tcPr>
            <w:tcW w:w="2036" w:type="dxa"/>
            <w:tcBorders>
              <w:bottom w:val="single" w:sz="4" w:space="0" w:color="auto"/>
            </w:tcBorders>
            <w:vAlign w:val="center"/>
          </w:tcPr>
          <w:p w:rsidR="00DF51ED" w:rsidRPr="00F57446" w:rsidRDefault="00DF51ED" w:rsidP="00DF51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574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679 177,8</w:t>
            </w:r>
          </w:p>
        </w:tc>
      </w:tr>
      <w:tr w:rsidR="00DF51ED" w:rsidRPr="00F57446" w:rsidTr="008A6C3D">
        <w:tblPrEx>
          <w:tblBorders>
            <w:insideH w:val="single" w:sz="4" w:space="0" w:color="auto"/>
          </w:tblBorders>
        </w:tblPrEx>
        <w:tc>
          <w:tcPr>
            <w:tcW w:w="2268" w:type="dxa"/>
            <w:vMerge/>
          </w:tcPr>
          <w:p w:rsidR="00DF51ED" w:rsidRPr="00F57446" w:rsidRDefault="00DF51ED" w:rsidP="00DF51E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035" w:type="dxa"/>
            <w:tcBorders>
              <w:bottom w:val="single" w:sz="4" w:space="0" w:color="auto"/>
            </w:tcBorders>
            <w:vAlign w:val="center"/>
          </w:tcPr>
          <w:p w:rsidR="00DF51ED" w:rsidRPr="00F57446" w:rsidRDefault="00DF51ED" w:rsidP="00DF51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574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2024</w:t>
            </w:r>
          </w:p>
        </w:tc>
        <w:tc>
          <w:tcPr>
            <w:tcW w:w="2036" w:type="dxa"/>
            <w:tcBorders>
              <w:bottom w:val="single" w:sz="4" w:space="0" w:color="auto"/>
            </w:tcBorders>
            <w:vAlign w:val="center"/>
          </w:tcPr>
          <w:p w:rsidR="00DF51ED" w:rsidRPr="00F57446" w:rsidRDefault="00DF51ED" w:rsidP="00DF51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574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50 558,4</w:t>
            </w:r>
          </w:p>
        </w:tc>
        <w:tc>
          <w:tcPr>
            <w:tcW w:w="2035" w:type="dxa"/>
            <w:tcBorders>
              <w:bottom w:val="single" w:sz="4" w:space="0" w:color="auto"/>
            </w:tcBorders>
            <w:vAlign w:val="center"/>
          </w:tcPr>
          <w:p w:rsidR="00DF51ED" w:rsidRPr="00F57446" w:rsidRDefault="00DF51ED" w:rsidP="00DF51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574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629 885,1</w:t>
            </w:r>
          </w:p>
        </w:tc>
        <w:tc>
          <w:tcPr>
            <w:tcW w:w="2036" w:type="dxa"/>
            <w:tcBorders>
              <w:bottom w:val="single" w:sz="4" w:space="0" w:color="auto"/>
            </w:tcBorders>
            <w:vAlign w:val="center"/>
          </w:tcPr>
          <w:p w:rsidR="00DF51ED" w:rsidRPr="00F57446" w:rsidRDefault="00DF51ED" w:rsidP="00DF51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574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680 443,5</w:t>
            </w:r>
          </w:p>
        </w:tc>
      </w:tr>
      <w:tr w:rsidR="00DF51ED" w:rsidRPr="00F57446" w:rsidTr="008A6C3D">
        <w:tblPrEx>
          <w:tblBorders>
            <w:insideH w:val="single" w:sz="4" w:space="0" w:color="auto"/>
          </w:tblBorders>
        </w:tblPrEx>
        <w:tc>
          <w:tcPr>
            <w:tcW w:w="2268" w:type="dxa"/>
            <w:vMerge/>
          </w:tcPr>
          <w:p w:rsidR="00DF51ED" w:rsidRPr="00F57446" w:rsidRDefault="00DF51ED" w:rsidP="00DF51E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035" w:type="dxa"/>
            <w:tcBorders>
              <w:bottom w:val="single" w:sz="4" w:space="0" w:color="auto"/>
            </w:tcBorders>
            <w:vAlign w:val="center"/>
          </w:tcPr>
          <w:p w:rsidR="00DF51ED" w:rsidRPr="00F57446" w:rsidRDefault="00DF51ED" w:rsidP="00DF51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574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2025</w:t>
            </w:r>
          </w:p>
        </w:tc>
        <w:tc>
          <w:tcPr>
            <w:tcW w:w="2036" w:type="dxa"/>
            <w:tcBorders>
              <w:bottom w:val="single" w:sz="4" w:space="0" w:color="auto"/>
            </w:tcBorders>
            <w:vAlign w:val="center"/>
          </w:tcPr>
          <w:p w:rsidR="00DF51ED" w:rsidRPr="00F57446" w:rsidRDefault="00DF51ED" w:rsidP="00DF51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574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50 558,4</w:t>
            </w:r>
          </w:p>
        </w:tc>
        <w:tc>
          <w:tcPr>
            <w:tcW w:w="2035" w:type="dxa"/>
            <w:tcBorders>
              <w:bottom w:val="single" w:sz="4" w:space="0" w:color="auto"/>
            </w:tcBorders>
          </w:tcPr>
          <w:p w:rsidR="00DF51ED" w:rsidRPr="00F57446" w:rsidRDefault="00DF51ED" w:rsidP="00DF51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574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578 703,2</w:t>
            </w:r>
          </w:p>
        </w:tc>
        <w:tc>
          <w:tcPr>
            <w:tcW w:w="2036" w:type="dxa"/>
            <w:tcBorders>
              <w:bottom w:val="single" w:sz="4" w:space="0" w:color="auto"/>
            </w:tcBorders>
          </w:tcPr>
          <w:p w:rsidR="00DF51ED" w:rsidRPr="00F57446" w:rsidRDefault="00DF51ED" w:rsidP="00DF51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574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629 261,6</w:t>
            </w:r>
          </w:p>
        </w:tc>
      </w:tr>
      <w:tr w:rsidR="00DF51ED" w:rsidRPr="00F57446" w:rsidTr="008A6C3D">
        <w:tblPrEx>
          <w:tblBorders>
            <w:insideH w:val="single" w:sz="4" w:space="0" w:color="auto"/>
          </w:tblBorders>
        </w:tblPrEx>
        <w:tc>
          <w:tcPr>
            <w:tcW w:w="2268" w:type="dxa"/>
            <w:vMerge/>
          </w:tcPr>
          <w:p w:rsidR="00DF51ED" w:rsidRPr="00F57446" w:rsidRDefault="00DF51ED" w:rsidP="00DF51E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035" w:type="dxa"/>
            <w:tcBorders>
              <w:bottom w:val="single" w:sz="4" w:space="0" w:color="auto"/>
            </w:tcBorders>
            <w:vAlign w:val="center"/>
          </w:tcPr>
          <w:p w:rsidR="00DF51ED" w:rsidRPr="00F57446" w:rsidRDefault="00DF51ED" w:rsidP="00DF51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574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2026</w:t>
            </w:r>
          </w:p>
        </w:tc>
        <w:tc>
          <w:tcPr>
            <w:tcW w:w="2036" w:type="dxa"/>
            <w:tcBorders>
              <w:bottom w:val="single" w:sz="4" w:space="0" w:color="auto"/>
            </w:tcBorders>
            <w:vAlign w:val="center"/>
          </w:tcPr>
          <w:p w:rsidR="00DF51ED" w:rsidRPr="00F57446" w:rsidRDefault="00DF51ED" w:rsidP="00DF51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574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50 558,4</w:t>
            </w:r>
          </w:p>
        </w:tc>
        <w:tc>
          <w:tcPr>
            <w:tcW w:w="2035" w:type="dxa"/>
            <w:tcBorders>
              <w:bottom w:val="single" w:sz="4" w:space="0" w:color="auto"/>
            </w:tcBorders>
          </w:tcPr>
          <w:p w:rsidR="00DF51ED" w:rsidRPr="00F57446" w:rsidRDefault="00DF51ED" w:rsidP="00DF51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574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578 703,2</w:t>
            </w:r>
          </w:p>
        </w:tc>
        <w:tc>
          <w:tcPr>
            <w:tcW w:w="2036" w:type="dxa"/>
            <w:tcBorders>
              <w:bottom w:val="single" w:sz="4" w:space="0" w:color="auto"/>
            </w:tcBorders>
          </w:tcPr>
          <w:p w:rsidR="00DF51ED" w:rsidRPr="00F57446" w:rsidRDefault="00DF51ED" w:rsidP="00DF51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574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629 261,6</w:t>
            </w:r>
          </w:p>
        </w:tc>
      </w:tr>
      <w:tr w:rsidR="00DF51ED" w:rsidRPr="00F57446" w:rsidTr="008A6C3D">
        <w:tblPrEx>
          <w:tblBorders>
            <w:insideH w:val="single" w:sz="4" w:space="0" w:color="auto"/>
          </w:tblBorders>
        </w:tblPrEx>
        <w:tc>
          <w:tcPr>
            <w:tcW w:w="2268" w:type="dxa"/>
            <w:vMerge/>
          </w:tcPr>
          <w:p w:rsidR="00DF51ED" w:rsidRPr="00F57446" w:rsidRDefault="00DF51ED" w:rsidP="00DF51E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035" w:type="dxa"/>
            <w:tcBorders>
              <w:bottom w:val="single" w:sz="4" w:space="0" w:color="auto"/>
            </w:tcBorders>
            <w:vAlign w:val="center"/>
          </w:tcPr>
          <w:p w:rsidR="00DF51ED" w:rsidRPr="00F57446" w:rsidRDefault="00DF51ED" w:rsidP="00DF51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574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2027</w:t>
            </w:r>
          </w:p>
        </w:tc>
        <w:tc>
          <w:tcPr>
            <w:tcW w:w="2036" w:type="dxa"/>
            <w:tcBorders>
              <w:bottom w:val="single" w:sz="4" w:space="0" w:color="auto"/>
            </w:tcBorders>
            <w:vAlign w:val="center"/>
          </w:tcPr>
          <w:p w:rsidR="00DF51ED" w:rsidRPr="00F57446" w:rsidRDefault="00DF51ED" w:rsidP="00DF51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574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50 558,4</w:t>
            </w:r>
          </w:p>
        </w:tc>
        <w:tc>
          <w:tcPr>
            <w:tcW w:w="2035" w:type="dxa"/>
            <w:tcBorders>
              <w:bottom w:val="single" w:sz="4" w:space="0" w:color="auto"/>
            </w:tcBorders>
          </w:tcPr>
          <w:p w:rsidR="00DF51ED" w:rsidRPr="00F57446" w:rsidRDefault="00DF51ED" w:rsidP="00DF51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574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578 703,2</w:t>
            </w:r>
          </w:p>
        </w:tc>
        <w:tc>
          <w:tcPr>
            <w:tcW w:w="2036" w:type="dxa"/>
            <w:tcBorders>
              <w:bottom w:val="single" w:sz="4" w:space="0" w:color="auto"/>
            </w:tcBorders>
          </w:tcPr>
          <w:p w:rsidR="00DF51ED" w:rsidRPr="00F57446" w:rsidRDefault="00DF51ED" w:rsidP="00DF51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574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629 261,6</w:t>
            </w:r>
          </w:p>
        </w:tc>
      </w:tr>
      <w:tr w:rsidR="00DF51ED" w:rsidRPr="00F57446" w:rsidTr="008A6C3D">
        <w:tblPrEx>
          <w:tblBorders>
            <w:insideH w:val="single" w:sz="4" w:space="0" w:color="auto"/>
          </w:tblBorders>
        </w:tblPrEx>
        <w:tc>
          <w:tcPr>
            <w:tcW w:w="2268" w:type="dxa"/>
            <w:vMerge/>
          </w:tcPr>
          <w:p w:rsidR="00DF51ED" w:rsidRPr="00F57446" w:rsidRDefault="00DF51ED" w:rsidP="00DF51E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035" w:type="dxa"/>
            <w:tcBorders>
              <w:bottom w:val="single" w:sz="4" w:space="0" w:color="auto"/>
            </w:tcBorders>
            <w:vAlign w:val="center"/>
          </w:tcPr>
          <w:p w:rsidR="00DF51ED" w:rsidRPr="00F57446" w:rsidRDefault="00DF51ED" w:rsidP="00DF51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574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Итого</w:t>
            </w:r>
          </w:p>
        </w:tc>
        <w:tc>
          <w:tcPr>
            <w:tcW w:w="2036" w:type="dxa"/>
            <w:tcBorders>
              <w:bottom w:val="single" w:sz="4" w:space="0" w:color="auto"/>
            </w:tcBorders>
            <w:vAlign w:val="center"/>
          </w:tcPr>
          <w:p w:rsidR="00DF51ED" w:rsidRPr="00F57446" w:rsidRDefault="00DF51ED" w:rsidP="00DF51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574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303 350,4</w:t>
            </w:r>
          </w:p>
        </w:tc>
        <w:tc>
          <w:tcPr>
            <w:tcW w:w="2035" w:type="dxa"/>
            <w:tcBorders>
              <w:bottom w:val="single" w:sz="4" w:space="0" w:color="auto"/>
            </w:tcBorders>
            <w:vAlign w:val="bottom"/>
          </w:tcPr>
          <w:p w:rsidR="00DF51ED" w:rsidRPr="00F57446" w:rsidRDefault="00DF51ED" w:rsidP="00DF51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574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3 646 311,4</w:t>
            </w:r>
          </w:p>
        </w:tc>
        <w:tc>
          <w:tcPr>
            <w:tcW w:w="2036" w:type="dxa"/>
            <w:tcBorders>
              <w:bottom w:val="single" w:sz="4" w:space="0" w:color="auto"/>
            </w:tcBorders>
            <w:vAlign w:val="bottom"/>
          </w:tcPr>
          <w:p w:rsidR="00DF51ED" w:rsidRPr="00F57446" w:rsidRDefault="00DF51ED" w:rsidP="00DF51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574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3 949 661,8</w:t>
            </w:r>
          </w:p>
        </w:tc>
      </w:tr>
      <w:tr w:rsidR="00DF51ED" w:rsidRPr="00F57446" w:rsidTr="008A6C3D">
        <w:trPr>
          <w:trHeight w:val="1014"/>
        </w:trPr>
        <w:tc>
          <w:tcPr>
            <w:tcW w:w="2268" w:type="dxa"/>
            <w:vMerge/>
            <w:tcBorders>
              <w:bottom w:val="single" w:sz="4" w:space="0" w:color="auto"/>
            </w:tcBorders>
          </w:tcPr>
          <w:p w:rsidR="00DF51ED" w:rsidRPr="00F57446" w:rsidRDefault="00DF51ED" w:rsidP="00DF51E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14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51ED" w:rsidRPr="00F57446" w:rsidRDefault="00DF51ED" w:rsidP="00DF51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574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Объемы финансирования </w:t>
            </w:r>
            <w:proofErr w:type="gramStart"/>
            <w:r w:rsidRPr="00F574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носят прогнозный характер и подлежат</w:t>
            </w:r>
            <w:proofErr w:type="gramEnd"/>
            <w:r w:rsidRPr="00F574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ежегодной корректировке с учетом возможностей соответствующих бюджетов</w:t>
            </w:r>
            <w:bookmarkStart w:id="1" w:name="P137"/>
            <w:bookmarkEnd w:id="1"/>
          </w:p>
        </w:tc>
      </w:tr>
      <w:tr w:rsidR="00DF51ED" w:rsidRPr="00F57446" w:rsidTr="008A6C3D"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DF51ED" w:rsidRPr="00F57446" w:rsidRDefault="00DF51ED" w:rsidP="008A6C3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574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Ожидаемые конечные результаты реализации цели и задач Программы (индикаторы оценки результатов) с разбивкой по годам и показатели бюджетной эффективности Программы</w:t>
            </w:r>
          </w:p>
        </w:tc>
        <w:tc>
          <w:tcPr>
            <w:tcW w:w="8142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DF51ED" w:rsidRPr="00F57446" w:rsidRDefault="00DF51ED" w:rsidP="008A6C3D">
            <w:pPr>
              <w:pStyle w:val="ConsPlusNormal"/>
              <w:spacing w:before="80" w:after="8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574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Реализация Программы позволит:</w:t>
            </w:r>
          </w:p>
          <w:p w:rsidR="00DF51ED" w:rsidRPr="00E92125" w:rsidRDefault="00DF51ED" w:rsidP="008A6C3D">
            <w:pPr>
              <w:pStyle w:val="ConsPlusNormal"/>
              <w:spacing w:before="80" w:after="8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574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обеспечить ежегодное 100-процентное выполнение </w:t>
            </w:r>
            <w:proofErr w:type="gramStart"/>
            <w:r w:rsidRPr="00F574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плана законопроектной деятельности Кабинета Министров Республики</w:t>
            </w:r>
            <w:proofErr w:type="gramEnd"/>
            <w:r w:rsidRPr="00F574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Татарстан на соответствующий год в части соблюдения сроков, установленных для внесения проектов законов Республики </w:t>
            </w:r>
            <w:r w:rsidRPr="00E9212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Татарстан в Кабинет Министров Республики Татарстан;</w:t>
            </w:r>
          </w:p>
          <w:p w:rsidR="00DF51ED" w:rsidRPr="00F57446" w:rsidRDefault="008A6C3D" w:rsidP="008A6C3D">
            <w:pPr>
              <w:pStyle w:val="ConsPlusNormal"/>
              <w:spacing w:before="80" w:after="8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9212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обеспечить </w:t>
            </w:r>
            <w:r w:rsidR="00DF51ED" w:rsidRPr="00E9212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выполн</w:t>
            </w:r>
            <w:r w:rsidRPr="00E9212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ение </w:t>
            </w:r>
            <w:r w:rsidR="00DF51ED" w:rsidRPr="00E9212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заданн</w:t>
            </w:r>
            <w:r w:rsidRPr="00E9212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ого</w:t>
            </w:r>
            <w:r w:rsidR="00DF51ED" w:rsidRPr="00E9212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gramStart"/>
            <w:r w:rsidR="00DF51ED" w:rsidRPr="00E9212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объем</w:t>
            </w:r>
            <w:r w:rsidRPr="00E9212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</w:t>
            </w:r>
            <w:r w:rsidR="00DF51ED" w:rsidRPr="00F574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формирования Свода законов Республики</w:t>
            </w:r>
            <w:proofErr w:type="gramEnd"/>
            <w:r w:rsidR="00DF51ED" w:rsidRPr="00F574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Татарстан на 100 процентов;</w:t>
            </w:r>
          </w:p>
          <w:p w:rsidR="00DF51ED" w:rsidRPr="00F57446" w:rsidRDefault="00DF51ED" w:rsidP="008A6C3D">
            <w:pPr>
              <w:pStyle w:val="ConsPlusNormal"/>
              <w:spacing w:before="80" w:after="8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574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обеспечить 100-процентное соблюдение установленного срока проведения правовой и антикоррупционной экспертизы нормативных правовых актов и проектов нормативных правовых актов;</w:t>
            </w:r>
          </w:p>
          <w:p w:rsidR="00DF51ED" w:rsidRPr="00F57446" w:rsidRDefault="00DF51ED" w:rsidP="008A6C3D">
            <w:pPr>
              <w:pStyle w:val="ConsPlusNormal"/>
              <w:spacing w:before="80" w:after="8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gramStart"/>
            <w:r w:rsidRPr="00F574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обеспечить ежегодное 100-процентное предоставление финансовых средств бюджетам муниципальных районов Республики Татарстан (далее </w:t>
            </w:r>
            <w:r w:rsidR="008A6C3D" w:rsidRPr="00F574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F574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муниципальные</w:t>
            </w:r>
            <w:r w:rsidR="008A6C3D" w:rsidRPr="00F574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F574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районы) в соответствии с распределением субвенций бюджетам </w:t>
            </w:r>
            <w:r w:rsidRPr="00F574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муниципальных районов на реализацию государственных полномочий по сбору информации от поселений, входящих в муниципальный район, необходимой для ведения регистра муниципальных нормативных правовых актов Республики Татарстан, утвержденным законом о бюджете Республики Татарстан на очередной финансовый год и плановый период;</w:t>
            </w:r>
            <w:proofErr w:type="gramEnd"/>
          </w:p>
          <w:p w:rsidR="00DF51ED" w:rsidRPr="00F57446" w:rsidRDefault="00DF51ED" w:rsidP="008A6C3D">
            <w:pPr>
              <w:pStyle w:val="ConsPlusNormal"/>
              <w:spacing w:before="80" w:after="8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574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снизить количество обоснованных жалоб на отказ в выдаче разрешения юридическим лицам на использование в своих наименованиях официальных наименований Республики Татарстан;</w:t>
            </w:r>
          </w:p>
          <w:p w:rsidR="00DF51ED" w:rsidRPr="00F57446" w:rsidRDefault="00DF51ED" w:rsidP="008A6C3D">
            <w:pPr>
              <w:pStyle w:val="ConsPlusNormal"/>
              <w:spacing w:before="80" w:after="8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574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обеспечить 100-процентный уровень разработки проектов нормативных правовых актов и проведения правовой и антикоррупционной экспертизы проектов нормативных правовых актов в сфере организации местного самоуправления от количества поступивших </w:t>
            </w:r>
            <w:proofErr w:type="gramStart"/>
            <w:r w:rsidRPr="00F574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обращений органов местного самоуправления </w:t>
            </w:r>
            <w:r w:rsidR="00E92125" w:rsidRPr="00F574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муниципальных образований Республики</w:t>
            </w:r>
            <w:proofErr w:type="gramEnd"/>
            <w:r w:rsidR="00E92125" w:rsidRPr="00F574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Татарстан (далее соответственно – органы местного самоуправления, муниципальные образования)</w:t>
            </w:r>
            <w:r w:rsidR="00E9212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F574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и поручений, процентов; </w:t>
            </w:r>
          </w:p>
          <w:p w:rsidR="00DF51ED" w:rsidRPr="00F57446" w:rsidRDefault="00DF51ED" w:rsidP="008A6C3D">
            <w:pPr>
              <w:pStyle w:val="ConsPlusNormal"/>
              <w:spacing w:before="80" w:after="8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574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обеспечить 100-процентное участие сотрудников Министерства юстиции Республики Татарстан в мероприятиях по обучению должностных лиц, специалистов юридических служб и иных специалистов органов местного самоуправления;</w:t>
            </w:r>
          </w:p>
          <w:p w:rsidR="00DF51ED" w:rsidRPr="00F57446" w:rsidRDefault="00DF51ED" w:rsidP="008A6C3D">
            <w:pPr>
              <w:pStyle w:val="ConsPlusNormal"/>
              <w:spacing w:before="80" w:after="8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574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обеспечить 100-процентное внесение в срок изменений в Реестр административно-территориальных единиц и населенных пунктов в Республике Татарстан;</w:t>
            </w:r>
          </w:p>
          <w:p w:rsidR="00DF51ED" w:rsidRPr="00F57446" w:rsidRDefault="00DF51ED" w:rsidP="008A6C3D">
            <w:pPr>
              <w:pStyle w:val="ConsPlusNormal"/>
              <w:spacing w:before="80" w:after="8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574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обеспечить 100-процентное рассмотрение в срок уведомлений о проведении публичных мероприятий на территории нескольких муниципальных районов, городских округов;</w:t>
            </w:r>
          </w:p>
          <w:p w:rsidR="00DF51ED" w:rsidRPr="00F57446" w:rsidRDefault="00DF51ED" w:rsidP="008A6C3D">
            <w:pPr>
              <w:pStyle w:val="ConsPlusNormal"/>
              <w:spacing w:before="80" w:after="8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574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обеспечить уровень организационно-технического и информационно-аналитического обеспечения заседаний Межведомственного координационного комитета по правовым вопросам до 100 процентов;</w:t>
            </w:r>
          </w:p>
          <w:p w:rsidR="00DF51ED" w:rsidRPr="00F57446" w:rsidRDefault="00DF51ED" w:rsidP="008A6C3D">
            <w:pPr>
              <w:pStyle w:val="ConsPlusNormal"/>
              <w:spacing w:before="80" w:after="8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574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увеличить количество зданий и помещений судебных участков мировых судей, в которых проведен капитальный и текущий ремонт;</w:t>
            </w:r>
          </w:p>
          <w:p w:rsidR="00DF51ED" w:rsidRPr="00F57446" w:rsidRDefault="00DF51ED" w:rsidP="008A6C3D">
            <w:pPr>
              <w:pStyle w:val="ConsPlusNormal"/>
              <w:spacing w:before="80" w:after="8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574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обеспечить содержание аппарата мировых судей на 100 процентов;</w:t>
            </w:r>
          </w:p>
          <w:p w:rsidR="00DF51ED" w:rsidRPr="00F57446" w:rsidRDefault="00DF51ED" w:rsidP="008A6C3D">
            <w:pPr>
              <w:pStyle w:val="ConsPlusNormal"/>
              <w:spacing w:before="80" w:after="8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574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обеспечить выполнение плана закупок компьютерной, организационной техники и материально-технических сре</w:t>
            </w:r>
            <w:proofErr w:type="gramStart"/>
            <w:r w:rsidRPr="00F574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дств дл</w:t>
            </w:r>
            <w:proofErr w:type="gramEnd"/>
            <w:r w:rsidRPr="00F574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я судебных участков мировых судей на 100 процентов;</w:t>
            </w:r>
          </w:p>
          <w:p w:rsidR="00DF51ED" w:rsidRPr="00F57446" w:rsidRDefault="00DF51ED" w:rsidP="008A6C3D">
            <w:pPr>
              <w:pStyle w:val="ConsPlusNormal"/>
              <w:spacing w:before="80" w:after="8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574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обеспечить ежегодное повышение квалификации мировых судей;</w:t>
            </w:r>
          </w:p>
          <w:p w:rsidR="00DF51ED" w:rsidRPr="00F57446" w:rsidRDefault="00DF51ED" w:rsidP="008A6C3D">
            <w:pPr>
              <w:pStyle w:val="ConsPlusNormal"/>
              <w:spacing w:before="80" w:after="8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574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обеспечить переподготовку вновь назначенных мировых судей</w:t>
            </w:r>
            <w:r w:rsidR="008A6C3D" w:rsidRPr="00F574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:rsidR="008A6C3D" w:rsidRPr="00F57446" w:rsidRDefault="008A6C3D" w:rsidP="008A6C3D">
            <w:pPr>
              <w:pStyle w:val="ConsPlusNormal"/>
              <w:spacing w:before="80" w:after="8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574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обеспечить 100-процентную настройку обновлений специального программного обеспечения, его техническую поддержку и обучение пользователей на судебных участках мировых судей;</w:t>
            </w:r>
          </w:p>
          <w:p w:rsidR="008A6C3D" w:rsidRPr="00F57446" w:rsidRDefault="008A6C3D" w:rsidP="008A6C3D">
            <w:pPr>
              <w:pStyle w:val="ConsPlusNormal"/>
              <w:spacing w:before="80" w:after="8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574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увеличить количество зданий и помещений судебных участков мировых судей, оснащенных </w:t>
            </w:r>
            <w:proofErr w:type="gramStart"/>
            <w:r w:rsidRPr="00F574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стационарными</w:t>
            </w:r>
            <w:proofErr w:type="gramEnd"/>
            <w:r w:rsidRPr="00F574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574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металлообнаружи-телями</w:t>
            </w:r>
            <w:proofErr w:type="spellEnd"/>
            <w:r w:rsidRPr="00F574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:rsidR="008A6C3D" w:rsidRPr="00F57446" w:rsidRDefault="008A6C3D" w:rsidP="008A6C3D">
            <w:pPr>
              <w:pStyle w:val="ConsPlusNormal"/>
              <w:spacing w:before="80" w:after="8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574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 2026 году:</w:t>
            </w:r>
          </w:p>
          <w:p w:rsidR="008A6C3D" w:rsidRPr="00F57446" w:rsidRDefault="008A6C3D" w:rsidP="00450D7B">
            <w:pPr>
              <w:pStyle w:val="ConsPlusNormal"/>
              <w:spacing w:before="80" w:after="8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574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обеспечить 100-процентную техническую возможность осуществления обмена информацией и документами мировых судей Республики Татарстан с Федеральной службой судебных приставов через систему межведомственн</w:t>
            </w:r>
            <w:r w:rsidR="00450D7B" w:rsidRPr="00F574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ого электронного взаимодействия</w:t>
            </w:r>
          </w:p>
        </w:tc>
      </w:tr>
    </w:tbl>
    <w:p w:rsidR="00DF51ED" w:rsidRPr="00F57446" w:rsidRDefault="00DF51ED" w:rsidP="00DF51E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F51ED" w:rsidRPr="00F57446" w:rsidRDefault="00DF51ED" w:rsidP="00DF51ED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F57446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I. Общая характеристика сферы реализации Программы,</w:t>
      </w:r>
    </w:p>
    <w:p w:rsidR="00DF51ED" w:rsidRPr="00F57446" w:rsidRDefault="00DF51ED" w:rsidP="00DF51ED">
      <w:pPr>
        <w:pStyle w:val="ConsPlusTitle"/>
        <w:jc w:val="center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F57446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проблемы и пути их решения</w:t>
      </w:r>
    </w:p>
    <w:p w:rsidR="00DF51ED" w:rsidRPr="00F57446" w:rsidRDefault="00DF51ED" w:rsidP="00DF51ED">
      <w:pPr>
        <w:pStyle w:val="ConsPlusTitle"/>
        <w:jc w:val="center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</w:p>
    <w:p w:rsidR="00DF51ED" w:rsidRPr="00F57446" w:rsidRDefault="00DF51ED" w:rsidP="00DF51E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>Укрепление основ правового государства, формирование гражданского общества и реализация конституционных прав и свобод граждан непосредственно связаны с состоянием правовой культуры граждан, уровнем их правового сознания, а также с формированием единой системы правовых актов и обеспечением доступности их для населения. В связи с этим правовое просвещение и правовое воспитание граждан должны быть одними из приоритетных направлений в работе как государственных органов и органов местного самоуправления в Республике Татарстан, так и общественных объединений, организаций и их должностных лиц независимо от сферы деятельности.</w:t>
      </w:r>
    </w:p>
    <w:p w:rsidR="00DF51ED" w:rsidRPr="00F57446" w:rsidRDefault="00DF51ED" w:rsidP="00DF51E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>Формирование юридически грамотного населения является одной из главных задач развития правового государства. Граждане являются одним из главных факторов обеспечения развития государства и общества.</w:t>
      </w:r>
    </w:p>
    <w:p w:rsidR="00DF51ED" w:rsidRPr="00F57446" w:rsidRDefault="00DF51ED" w:rsidP="00DF51E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Фундаментальная роль права, на котором основываются государство и гражданское общество, диктует потребность формирования правовой культуры общества, повышения юридической осведомленности граждан, их готовности </w:t>
      </w:r>
      <w:proofErr w:type="gramStart"/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>следовать закону и видеть</w:t>
      </w:r>
      <w:proofErr w:type="gramEnd"/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этом свой непосредственный интерес.</w:t>
      </w:r>
    </w:p>
    <w:p w:rsidR="00DF51ED" w:rsidRPr="00F57446" w:rsidRDefault="00DF51ED" w:rsidP="00DF51E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Важными аспектами деятельности по обеспечению единства правового пространства на территории Российской Федерации являются повышение качества нормативных правовых актов субъектов Российской Федерации, обеспечение их соответствия приемам и правилам юридической техники. </w:t>
      </w:r>
      <w:proofErr w:type="gramStart"/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>Это одна из форм проявления государственной власти, заключающаяся в контроле со стороны компетентных органов за соответствием юридических норм нормам актов более высокой юридической силы, а также общепризнанным принципам и нормам международного права.</w:t>
      </w:r>
      <w:proofErr w:type="gramEnd"/>
    </w:p>
    <w:p w:rsidR="00DF51ED" w:rsidRPr="00F57446" w:rsidRDefault="00DF51ED" w:rsidP="00DF51E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Нормативные правовые акты органов исполнительной власти Республики </w:t>
      </w:r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Татарстан являются неотъемлемым элементом правовой системы Российской Федерации. С их помощью регулируется достаточно обширный круг общественных отношений, </w:t>
      </w:r>
      <w:proofErr w:type="gramStart"/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>конкретизируется и детализируется</w:t>
      </w:r>
      <w:proofErr w:type="gramEnd"/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действие законов и иных правовых актов органов государственной власти.</w:t>
      </w:r>
    </w:p>
    <w:p w:rsidR="00DF51ED" w:rsidRPr="00F57446" w:rsidRDefault="00DF51ED" w:rsidP="00DF51E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соответствии с </w:t>
      </w:r>
      <w:hyperlink r:id="rId8" w:history="1">
        <w:r w:rsidRPr="00F57446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постановлением</w:t>
        </w:r>
      </w:hyperlink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Кабинета Министров Республики Татарстан от 22.02.2006 № 68 «Вопросы Министерства юстиции Республики Татарстан»</w:t>
      </w:r>
      <w:r w:rsidR="00F62254"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>на Министерство юстиции Республики Татарстан возложено осуществление функции по координации нормотворческой деятельности исполнительных органов государственной власти Республики Татарстан (в том числе контроль соответствия проектов нормативных правовых актов Республики Татарстан федеральному законодательству и законодательству Республики Татарстан).</w:t>
      </w:r>
      <w:proofErr w:type="gramEnd"/>
    </w:p>
    <w:p w:rsidR="00DF51ED" w:rsidRPr="00F57446" w:rsidRDefault="00DF51ED" w:rsidP="00DF51E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связи с </w:t>
      </w:r>
      <w:r w:rsidR="00F62254"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>этим</w:t>
      </w:r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Министерство юстиции Республики Татарстан осуществляет правовую экспертизу нормативных правовых актов и проектов нормативных правовых актов, разрабатываемых органами исполнительной власти Республики Татарстан, на предмет их соответствия актам более высокой юридической силы, отсутствия внутренних противоречий и пробелов в правовом регулировании соответствующих отношений, а также соблюдения правил юридической техники. Одновременно Министерством юстиции Республики Татарстан проводится антикоррупционная экспертиза поступающих на заключение нормативных правовых актов и проектов нормативных правовых актов.</w:t>
      </w:r>
    </w:p>
    <w:p w:rsidR="00DF51ED" w:rsidRPr="00F57446" w:rsidRDefault="00DF51ED" w:rsidP="00DF51E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>Проблема соблюдения законодательства и его правильного применения при подготовке проектов нормативных правовых актов является одной из ключевых</w:t>
      </w:r>
      <w:r w:rsidR="00F62254"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сфере обеспечения действия закона. К сожалению, </w:t>
      </w:r>
      <w:r w:rsidR="00F62254"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деятельности органов публичной власти не исключаются случаи </w:t>
      </w:r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>нарушения требований закона, обусловленные различными субъекти</w:t>
      </w:r>
      <w:r w:rsidR="00F62254"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>вными и объективными причинами</w:t>
      </w:r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В числе таких нарушений </w:t>
      </w:r>
      <w:r w:rsidR="00F62254"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нормотворческие</w:t>
      </w:r>
      <w:r w:rsidR="00F62254"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ошибки или коллизии, незнание или неверное толкование закона </w:t>
      </w:r>
      <w:proofErr w:type="spellStart"/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>правоприменителями</w:t>
      </w:r>
      <w:proofErr w:type="spellEnd"/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>, издание нормативных правовых актов сверх полномочий, вмешательство в компетенцию других органов, нарушение прав граждан и организаций, наличие в нормативных правовых актах коррупциогенных факторов, а также несоблюдение и отсутствие знаний правил русского языка.</w:t>
      </w:r>
    </w:p>
    <w:p w:rsidR="00DF51ED" w:rsidRPr="00F57446" w:rsidRDefault="00DF51ED" w:rsidP="00DF51E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результате принятия незаконных правовых актов, правовой </w:t>
      </w:r>
      <w:proofErr w:type="spellStart"/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>неурегулированности</w:t>
      </w:r>
      <w:proofErr w:type="spellEnd"/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общественных отношений нарушаются конституционные права, свободы и законные интересы граждан, в том числе социально незащищенных категорий населения.</w:t>
      </w:r>
    </w:p>
    <w:p w:rsidR="00DF51ED" w:rsidRPr="00F57446" w:rsidRDefault="00DF51ED" w:rsidP="00DF51E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 субъективным причинам нарушений законности в нормативных правовых актах органов исполнительной власти Республики Татарстан </w:t>
      </w:r>
      <w:r w:rsidR="0004265A"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органов местного самоуправления </w:t>
      </w:r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>можно также отнести: поспешность в рассмотрении и принятии нормативных правовых актов, нарушение нормотворческой процедуры и юридической техники, некомпетентность и низкий уровень правовой культуры юридических служб.</w:t>
      </w:r>
    </w:p>
    <w:p w:rsidR="00DF51ED" w:rsidRPr="00F57446" w:rsidRDefault="00DF51ED" w:rsidP="00DF51E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Правотворческая деятельность органов исполнительной власти Республики Татарстан </w:t>
      </w:r>
      <w:r w:rsidR="0004265A"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органов местного самоуправления </w:t>
      </w:r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>сегодня динамично развивается, что неизбежно ведет к значительному увеличению объема нормативной правовой базы, вследствие чего возникает необходимость создания согласованной, непротиворечивой системы законодательства.</w:t>
      </w:r>
    </w:p>
    <w:p w:rsidR="00134BB6" w:rsidRPr="00F57446" w:rsidRDefault="00DF51ED" w:rsidP="00134BB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Необходимо посредством правового мониторинга систематически </w:t>
      </w:r>
      <w:proofErr w:type="gramStart"/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>выявлять и изучать</w:t>
      </w:r>
      <w:proofErr w:type="gramEnd"/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типичные нарушения законов и причины совершения этих нарушений в нормотворческой деятельности органов </w:t>
      </w:r>
      <w:r w:rsidR="0004265A"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>публичной власти</w:t>
      </w:r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Республики Татарстан.</w:t>
      </w:r>
    </w:p>
    <w:p w:rsidR="00134BB6" w:rsidRPr="00F57446" w:rsidRDefault="00134BB6" w:rsidP="00134BB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57446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Любые нормативные правовые акты, затрагивающие права, свободы и обязанности человека и гражданина, не могут применяться, если они не опубликованы официально для всеобщего сведения.</w:t>
      </w:r>
    </w:p>
    <w:p w:rsidR="00134BB6" w:rsidRPr="00F57446" w:rsidRDefault="00134BB6" w:rsidP="00134BB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Министерством юстиции Республики Татарстан совместно с </w:t>
      </w:r>
      <w:r w:rsidRPr="002C6DF2">
        <w:rPr>
          <w:rFonts w:ascii="Times New Roman" w:hAnsi="Times New Roman" w:cs="Times New Roman"/>
          <w:sz w:val="28"/>
          <w:szCs w:val="28"/>
        </w:rPr>
        <w:t>Министерством цифрового развития государственного управления, информационных технологий и связи Республики Татарстан</w:t>
      </w:r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проведена  работа по созданию и обеспечению функционирования Официального сайта правовой информации Министерства юстиции Республики Татарстан, который с 2014 года зарегистрирован в Федеральной службе по надзору в сфере связи, информационных технологий и массовых коммуникаций в качестве средства массовой информации Интернет-ресурса «Официальный портал правовой информации</w:t>
      </w:r>
      <w:proofErr w:type="gramEnd"/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Республики Татарстан» (</w:t>
      </w:r>
      <w:proofErr w:type="spellStart"/>
      <w:r w:rsidRPr="00F5744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pravo</w:t>
      </w:r>
      <w:proofErr w:type="spellEnd"/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proofErr w:type="spellStart"/>
      <w:r w:rsidRPr="00F5744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tatarstan</w:t>
      </w:r>
      <w:proofErr w:type="spellEnd"/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proofErr w:type="spellStart"/>
      <w:r w:rsidRPr="00F5744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ru</w:t>
      </w:r>
      <w:proofErr w:type="spellEnd"/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>) (далее – Портал).</w:t>
      </w:r>
    </w:p>
    <w:p w:rsidR="00134BB6" w:rsidRPr="00F57446" w:rsidRDefault="00134BB6" w:rsidP="00134BB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>Технические возможности Портала позволяют осуществлять официальное опубликование нормативных правовых актов не только органов государственной власти любого уровня, а также муниципальных нормативных правовых актов и судебных актов.</w:t>
      </w:r>
      <w:proofErr w:type="gramEnd"/>
    </w:p>
    <w:p w:rsidR="00134BB6" w:rsidRPr="00F57446" w:rsidRDefault="00134BB6" w:rsidP="00134BB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состоянию на начало 2022 на Портале размещено более 200  тыс. документов, из них – более 18 тыс. актов органов </w:t>
      </w:r>
      <w:proofErr w:type="gramStart"/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государственной</w:t>
      </w:r>
      <w:proofErr w:type="gramEnd"/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власти и более 190 тыс. муниципальных правовых актов. </w:t>
      </w:r>
    </w:p>
    <w:p w:rsidR="00134BB6" w:rsidRPr="00F57446" w:rsidRDefault="00DF51ED" w:rsidP="00DF51E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>На Министерство юстиции Республики Татарстан возложены</w:t>
      </w:r>
      <w:r w:rsidR="0004265A"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также </w:t>
      </w:r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>функции по государственной регистрации нормативных правовых актов республиканских органов исполнительной власти, в том числе нормативных правовых актов, содержащих сведения, составляющие государственную тайну, или сведения конфиденциального характера.</w:t>
      </w:r>
      <w:proofErr w:type="gramEnd"/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настоящее время </w:t>
      </w:r>
      <w:r w:rsidR="00134BB6"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государственную регистрацию прошли </w:t>
      </w:r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>б</w:t>
      </w:r>
      <w:r w:rsidR="00134BB6"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олее 9 000 </w:t>
      </w:r>
      <w:proofErr w:type="gramStart"/>
      <w:r w:rsidR="00134BB6"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>ведомственных</w:t>
      </w:r>
      <w:proofErr w:type="gramEnd"/>
      <w:r w:rsidR="00134BB6"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актов.</w:t>
      </w:r>
    </w:p>
    <w:p w:rsidR="00DF51ED" w:rsidRPr="00F57446" w:rsidRDefault="00DF51ED" w:rsidP="00DF51E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Министерством юстиции Республики Татарстан совместно с  </w:t>
      </w:r>
      <w:r w:rsidRPr="002C6DF2">
        <w:rPr>
          <w:rFonts w:ascii="Times New Roman" w:hAnsi="Times New Roman" w:cs="Times New Roman"/>
          <w:sz w:val="28"/>
          <w:szCs w:val="28"/>
        </w:rPr>
        <w:t>Министерством цифрового развития государственного управления, информационных технологий и связи Республики Татарстан</w:t>
      </w:r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проведена  работа по переводу </w:t>
      </w:r>
      <w:r w:rsidR="00134BB6"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государственной </w:t>
      </w:r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регистрации </w:t>
      </w:r>
      <w:r w:rsidR="00134BB6"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нормативных правовых актов республиканских органов исполнительной власти </w:t>
      </w:r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>в электронную форму, в том числе осуществлен перевод бумажного архива регистрационных дел в электронный вид – отсканировано более 6 000 дел. С 2020 года государственная регистрация осуществляется на платформе единой межведомственной системы электронного документооборота Республики Татарстан полностью в электронной форме.</w:t>
      </w:r>
    </w:p>
    <w:p w:rsidR="00DF51ED" w:rsidRPr="00F57446" w:rsidRDefault="00DF51ED" w:rsidP="00DF51E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>В соответствии со статьей 43</w:t>
      </w:r>
      <w:r w:rsidRPr="00F57446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  <w:t>1</w:t>
      </w:r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Федерального закона от 6 октября 2003 года </w:t>
      </w:r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br/>
        <w:t xml:space="preserve">№ 131-ФЗ «Об общих принципах организации местного самоуправления </w:t>
      </w:r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в Российской Федерации» муниципальные нормативные правовые акты, в том числе оформленные в виде правовых актов решения, принятые на местном референдуме (сходе граждан), подлежат включению в регистр муниципальных нормативных правовых актов субъекта Российской Федерации, организация и ведение которого осуществляются органами государственной власти</w:t>
      </w:r>
      <w:proofErr w:type="gramEnd"/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субъекта Российской Федерации в порядке, установленном законом субъекта Российской Федерации.</w:t>
      </w:r>
    </w:p>
    <w:p w:rsidR="00DF51ED" w:rsidRPr="00F57446" w:rsidRDefault="00DF51ED" w:rsidP="00DF51E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Ведение регистра муниципальных нормативных правовых актов Республики Татарстан (далее – Регистр) с 1 января 2009 года осуществляется Министерством юстиции Республики Татарстан в соответствии</w:t>
      </w:r>
      <w:r w:rsidR="001866DB"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Законом Республики Татарстан</w:t>
      </w:r>
      <w:r w:rsidR="001866DB"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>от 9 февраля 2009 года № 14-ЗРТ «О регистре муниципальных нормативных правовых актов Республики Татарстан» и Указом Президента Республики Татарстан от 27 февраля 2009 года № УП-107 «О мерах по организации и ведению регистра муниципальных нормативных</w:t>
      </w:r>
      <w:proofErr w:type="gramEnd"/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правовых актов Республики Татарстан».</w:t>
      </w:r>
    </w:p>
    <w:p w:rsidR="00DF51ED" w:rsidRPr="00F57446" w:rsidRDefault="00DF51ED" w:rsidP="00DF51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5744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Регистр ведется в целях обеспечения верховенства Конституции Российской Федерации и федеральных законов, учета и систематизации муниципальных нормативных правовых актов, реализации конституционного права граждан на получение достоверной информации и создания условий для получения информации о муниципальных нормативных правовых актах органами государственной власти, органами местного самоуправления, должностными лицами и организациями.</w:t>
      </w:r>
    </w:p>
    <w:p w:rsidR="00DF51ED" w:rsidRPr="00F57446" w:rsidRDefault="00DF51ED" w:rsidP="00DF51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5744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К  настоящему времени в Регистр включено более 220 000 актов. </w:t>
      </w:r>
    </w:p>
    <w:p w:rsidR="00DF51ED" w:rsidRPr="00F57446" w:rsidRDefault="00DF51ED" w:rsidP="00DF51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F5744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2019 году Министерством юстиции Республики Татарстан реализована интеграция Портала с Регистром, тем самым исключена необходимость направления муниципальных нормативных правовых актов в Министерство юстиции Республики Татарстан через систему</w:t>
      </w:r>
      <w:r w:rsidR="001866DB" w:rsidRPr="00F5744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Электронного документооборота.</w:t>
      </w:r>
      <w:proofErr w:type="gramEnd"/>
    </w:p>
    <w:p w:rsidR="00DF51ED" w:rsidRPr="00F57446" w:rsidRDefault="00DF51ED" w:rsidP="00DF51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5744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 работе по учету и систематизации актов, </w:t>
      </w:r>
      <w:proofErr w:type="gramStart"/>
      <w:r w:rsidRPr="00F5744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принятых</w:t>
      </w:r>
      <w:proofErr w:type="gramEnd"/>
      <w:r w:rsidRPr="00F5744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органами местного самоуправления, Министерством юстиции Республики Татарстан применяются информационные технологии. Совместно с Министерством </w:t>
      </w:r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цифрового развития государственного управления, информационных технологий и связи Республики Татарстан </w:t>
      </w:r>
      <w:proofErr w:type="gramStart"/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>разработана и внедрена</w:t>
      </w:r>
      <w:proofErr w:type="gramEnd"/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роботизированная автоматизация процессов  (далее </w:t>
      </w:r>
      <w:r w:rsidR="001866DB"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– </w:t>
      </w:r>
      <w:r w:rsidRPr="00F5744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RPA</w:t>
      </w:r>
      <w:r w:rsidRPr="00F5744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). </w:t>
      </w:r>
    </w:p>
    <w:p w:rsidR="00DF51ED" w:rsidRPr="00F57446" w:rsidRDefault="00DF51ED" w:rsidP="00DF51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5744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 2022 года </w:t>
      </w:r>
      <w:r w:rsidRPr="00F5744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RPA</w:t>
      </w:r>
      <w:r w:rsidRPr="00F5744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Pr="00F5744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выгружает муниципальные акты и дополнительные сведения к ним с Портала и включает</w:t>
      </w:r>
      <w:proofErr w:type="gramEnd"/>
      <w:r w:rsidRPr="00F5744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их в Регистр в автоматическом режиме. Применение информационных технологий позволяет </w:t>
      </w:r>
      <w:r w:rsidRPr="00F5744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увеличить скорость включения актов в Регистр, высвободить время сотрудников на актуализацию актов и их правовую экспертизу.</w:t>
      </w:r>
    </w:p>
    <w:p w:rsidR="00DF51ED" w:rsidRPr="00F57446" w:rsidRDefault="00DF51ED" w:rsidP="00DF51E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Министерство юстиции Республики Татарстан проводит юридическую экспертизу </w:t>
      </w:r>
      <w:proofErr w:type="gramStart"/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>включенных</w:t>
      </w:r>
      <w:proofErr w:type="gramEnd"/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Регистр на предмет соответствия Конституции Российской Федерации, федеральному законодательству, Конституции Республики Татарстан, законодательству Республики Татарстан, уставу муниципального образования. </w:t>
      </w:r>
    </w:p>
    <w:p w:rsidR="00DF51ED" w:rsidRPr="00F57446" w:rsidRDefault="00DF51ED" w:rsidP="00DF51E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 2018 года для оперативного выявления в актах </w:t>
      </w:r>
      <w:r w:rsidR="001866DB"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органов государственной власти Республики Татарстан и органов местного самоуправления </w:t>
      </w:r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>возможных несоответствий законодательству в Республике Татарстан используется аналитическая информационная система «Кодекс» (далее</w:t>
      </w:r>
      <w:r w:rsidR="001866DB"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также</w:t>
      </w:r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</w:t>
      </w:r>
      <w:r w:rsidR="001866DB"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система </w:t>
      </w:r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«Кодекс»). Система в автоматическом режиме выявляет акты, требующие корректив из-за изменений в федеральном и республиканском законодательстве. Использование в работе органами исполнительной власти и местного самоуправления </w:t>
      </w:r>
      <w:r w:rsidR="001866DB"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>система</w:t>
      </w:r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«Кодекс» позволяет повысить качество принятия актов и своевременно устранять несоответствия законодател</w:t>
      </w:r>
      <w:r w:rsidR="001866DB"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>ьству.</w:t>
      </w:r>
    </w:p>
    <w:p w:rsidR="00DF51ED" w:rsidRPr="00F57446" w:rsidRDefault="00DF51ED" w:rsidP="00DF51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В соответствии с Законом Республики Татарстан от 15 сентября 1999 года </w:t>
      </w:r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br/>
        <w:t>№ 2355 «О Своде законов Республики Татарстан» в республике издается на бумажном носителе и в электронном виде официальное систематизированное полное собрание законов и иных нормативных правовых актов Республики Татарстан. Организационное и материально-техническое обеспечение деятельности по подготовке и обновлению Свода законов, его изданию осуществляет Министерство юстиции Республики Татарстан. Электронный вид Свода законов размещен на официальном сайте Министерства юстиции Республики Татарстан (</w:t>
      </w:r>
      <w:proofErr w:type="spellStart"/>
      <w:r w:rsidRPr="00F5744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minjust</w:t>
      </w:r>
      <w:proofErr w:type="spellEnd"/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proofErr w:type="spellStart"/>
      <w:r w:rsidRPr="00F5744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tatarstan</w:t>
      </w:r>
      <w:proofErr w:type="spellEnd"/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proofErr w:type="spellStart"/>
      <w:r w:rsidRPr="00F5744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ru</w:t>
      </w:r>
      <w:proofErr w:type="spellEnd"/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). С учетом перехода к цифровым технологиям в сфере юстиции необходимо </w:t>
      </w:r>
      <w:r w:rsidR="001866DB"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ближайшей перспективе проработать </w:t>
      </w:r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>возможность издания Свода законов только в электронном виде.</w:t>
      </w:r>
    </w:p>
    <w:p w:rsidR="00DF51ED" w:rsidRPr="00F57446" w:rsidRDefault="00DF51ED" w:rsidP="00DF51E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>В целях упорядочения использования в наименованиях юридических лиц официальных наименований Республики Татарстан Министерством юстиции Республики Татарстан осуществляется выдача разрешений юридическим лицам на использование в своих наименованиях наименований «Республика Татарстан», «Татарстан», а также слов и сокращений, производных от этих наименований.</w:t>
      </w:r>
    </w:p>
    <w:p w:rsidR="001866DB" w:rsidRPr="00F57446" w:rsidRDefault="00DF51ED" w:rsidP="00DF51E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>В сфере организации взаимодействия с органами местного самоуправления по оказанию правовой поддержки их деятельности Министерством юстиции Республики Татарстан осуществляется методическая помощь муниципальным образованиям по реализации ими федеральных и республиканских законов, в том числе по осуществлению полномочий, связанных с проведением публичных мероприятий, организуются выезды в муниципальные образования в целях изучения вопросов правового характера, оказанию методической помощи при разработке и проведении антикоррупционной</w:t>
      </w:r>
      <w:proofErr w:type="gramEnd"/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экспертизы проектов муниципальных нормативных правовых актов. </w:t>
      </w:r>
      <w:proofErr w:type="gramStart"/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>Также осуществляется контроль за исполнением органами местного самоуправления отдельных государственных полномочий, контроль за которыми персонально закреплен за Министерством юстиции Республики Татарстан, и контроль за исполнением иных государственных полномочий, переданных на муниципальный уровень, в части обеспечения соответствия муниципальных правовых актов по вопросам переданных полномочий законодательству; систематически оказывается бесплатная юридическая помощь, выездные приемы, консультации в режиме видеоконферен</w:t>
      </w:r>
      <w:r w:rsidR="001866DB"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>ций.</w:t>
      </w:r>
      <w:proofErr w:type="gramEnd"/>
    </w:p>
    <w:p w:rsidR="00DF51ED" w:rsidRPr="00F57446" w:rsidRDefault="00DF51ED" w:rsidP="00DF51E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>В актуальном состоянии поддерживается Реестр административно-территориальных единиц и населенных пунктов в Республике Татарстан, размещенный на официальном сайте Министерства юстиции Республики Татарстан в информационно-телекоммуникационной сети «Интернет».</w:t>
      </w:r>
    </w:p>
    <w:p w:rsidR="003272F4" w:rsidRPr="00F57446" w:rsidRDefault="00DF51ED" w:rsidP="003272F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>На Министерство возложены</w:t>
      </w:r>
      <w:r w:rsidR="003272F4"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272F4"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том числе, </w:t>
      </w:r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>задачи по учету, анализу и обобщению отчетных сведений органов местного самоуправления, аналитических материалов. Учитывая трудоемкость и временные затраты таких работ необходима автоматизация обозначенных процессов.</w:t>
      </w:r>
    </w:p>
    <w:p w:rsidR="003272F4" w:rsidRPr="00F57446" w:rsidRDefault="003272F4" w:rsidP="003272F4">
      <w:pPr>
        <w:pStyle w:val="ConsPlusNormal"/>
        <w:ind w:firstLine="709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</w:pPr>
      <w:proofErr w:type="gramStart"/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целях повышения эффективности системы профессионального развития государственных гражданских служащих Республики Татарстан и муниципальных служащих в Республике Татарстан </w:t>
      </w:r>
      <w:r w:rsidRPr="00F57446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Указом Президента Республики Татарстан</w:t>
      </w:r>
      <w:r w:rsidRPr="00F57446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br/>
        <w:t xml:space="preserve">от 18 августа 2018 года № УП-574 «О системе </w:t>
      </w:r>
      <w:proofErr w:type="spellStart"/>
      <w:r w:rsidRPr="00F57446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стажировочных</w:t>
      </w:r>
      <w:proofErr w:type="spellEnd"/>
      <w:r w:rsidRPr="00F57446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 площадок для профессионального развития государственных гражданских служащих Республики </w:t>
      </w:r>
      <w:r w:rsidRPr="00F57446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lastRenderedPageBreak/>
        <w:t xml:space="preserve">Татарстан и муниципальных служащих в Республике Татарстан» создана система </w:t>
      </w:r>
      <w:proofErr w:type="spellStart"/>
      <w:r w:rsidRPr="00F57446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стажировочных</w:t>
      </w:r>
      <w:proofErr w:type="spellEnd"/>
      <w:r w:rsidRPr="00F57446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 площадок для профессионального развития государственных гражданских служащих Республики Татарстан и муниципальных</w:t>
      </w:r>
      <w:proofErr w:type="gramEnd"/>
      <w:r w:rsidRPr="00F57446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 служащих в Республике Татарстан. </w:t>
      </w:r>
      <w:proofErr w:type="gramStart"/>
      <w:r w:rsidRPr="00F57446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Перечень </w:t>
      </w:r>
      <w:proofErr w:type="spellStart"/>
      <w:r w:rsidRPr="00F57446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стажировочных</w:t>
      </w:r>
      <w:proofErr w:type="spellEnd"/>
      <w:r w:rsidRPr="00F57446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 площадок определен постановлением Кабинета  Министров Республики Татарстан от 29.12.2018 № 1260 «О создании и функционировании системы </w:t>
      </w:r>
      <w:proofErr w:type="spellStart"/>
      <w:r w:rsidRPr="00F57446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стажировочных</w:t>
      </w:r>
      <w:proofErr w:type="spellEnd"/>
      <w:r w:rsidRPr="00F57446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 площадок для профессионального развития государственных гражданских служащих Республики Татарстан и муниципальных служащих в Республике Татарстан».</w:t>
      </w:r>
      <w:proofErr w:type="gramEnd"/>
    </w:p>
    <w:p w:rsidR="00DF51ED" w:rsidRPr="00F57446" w:rsidRDefault="00DF51ED" w:rsidP="00DF51E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Министерством юстиции Республики Татарстан </w:t>
      </w:r>
      <w:r w:rsidR="003272F4"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проводится </w:t>
      </w:r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стажировка государственных </w:t>
      </w:r>
      <w:r w:rsidR="003272F4" w:rsidRPr="00F57446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гражданских служащих Республики Татарстан и муниципальных служащих в Республике Татарстан</w:t>
      </w:r>
      <w:r w:rsidR="003272F4"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программе «Антикоррупционная экспертиза нормативных правовых актов. Разработка проектов нормативных правовых актов». Ежегодно стажировку проходят более тридцати государственных </w:t>
      </w:r>
      <w:r w:rsidR="003272F4" w:rsidRPr="00F57446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гражданских служащих Республики Татарстан и муниципальных служащих в Республике Татарстан</w:t>
      </w:r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DF51ED" w:rsidRPr="00F57446" w:rsidRDefault="00DF51ED" w:rsidP="00DF51E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>Одним из приоритетов правовой политики государства является реализация закрепленного в статье 48 Конституции Российской Федерации права граждан на получение квалифицированной юридической помощи, в том числе в установленных законом случаях бесплатно. Данное право является важнейшим социальным благом, которое обеспечивает реализацию других конституционных гарантий.</w:t>
      </w:r>
    </w:p>
    <w:p w:rsidR="00DF51ED" w:rsidRPr="00F57446" w:rsidRDefault="00DF51ED" w:rsidP="00DF51E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>Министерство юстиции Республики Татарстан является исполнительным органом государственной власти Республики Татарстан, уполномоченным в области обеспечения граждан бесплатной юридической помощью.</w:t>
      </w:r>
    </w:p>
    <w:p w:rsidR="00DF51ED" w:rsidRPr="00F57446" w:rsidRDefault="00DF51ED" w:rsidP="00DF51E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целях оказания бесплатной юридической помощи населению, между Министерством юстиции Республики Татарстан и Адвокатской палатой Республики Татарстан ежегодно, начиная с 2013 года, заключается соглашение об оказании бесплатной юридической помощи адвокатами. </w:t>
      </w:r>
      <w:r w:rsidR="00496A6D"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>Участие в оказании бесплатной правовой помощи жителям республики на сегодняшний день принимает более</w:t>
      </w:r>
      <w:r w:rsidR="00496A6D"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150 адвокатов. </w:t>
      </w:r>
    </w:p>
    <w:p w:rsidR="00DF51ED" w:rsidRPr="00F57446" w:rsidRDefault="00DF51ED" w:rsidP="00DF51E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2021 году участниками государственной и негосударственной систем оказания бесплатной юридической помощи оказана помощь 881 гражданину. </w:t>
      </w:r>
    </w:p>
    <w:p w:rsidR="00DF51ED" w:rsidRPr="00F57446" w:rsidRDefault="00DF51ED" w:rsidP="00DF51E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>Для развития системы оказания гражданам квалифицированной юридической помощи, организации работы по правовому просвещению населения в Министерстве с октября 2019 года работает Центр бесплатной юридической помощи (далее – Центр).</w:t>
      </w:r>
    </w:p>
    <w:p w:rsidR="00DF51ED" w:rsidRPr="00F57446" w:rsidRDefault="00DF51ED" w:rsidP="00DF51E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>Бесплатная юридическая помощь в Центре оказывается гражданам вне зависимости от наличия оснований для получения такой помощи, установленных законодательством, исключительно в виде правового консультирования в устной и письменной формах.</w:t>
      </w:r>
      <w:proofErr w:type="gramEnd"/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момента создания в Центре квалифицированную юридическую помощь получили более 400 граждан.</w:t>
      </w:r>
    </w:p>
    <w:p w:rsidR="00DF51ED" w:rsidRPr="00F57446" w:rsidRDefault="00DF51ED" w:rsidP="00DF51E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Республике Татарстан ежегодно внедряются новые методы информирования граждан о способах получения бесплатной юридической помощи. </w:t>
      </w:r>
    </w:p>
    <w:p w:rsidR="00DF51ED" w:rsidRPr="00F57446" w:rsidRDefault="00DF51ED" w:rsidP="00DF51E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Сведения о бесплатной юридической помощи и консультацию по правовым вопросам можно получить по телефону «горячей линии», организованной Министерством юстиции Республики Татарстан. В 2021 году правовую </w:t>
      </w:r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консультацию по телефону «горячей линии» получили более 1000 граждан.</w:t>
      </w:r>
    </w:p>
    <w:p w:rsidR="00DF51ED" w:rsidRPr="00F57446" w:rsidRDefault="00DF51ED" w:rsidP="00DF51E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Информация о бесплатной юридической помощи публикуется в средствах массовой информации, в сети «Интернет», размещается на официальных сайтах органов исполнительной власти, информационных стендах. В 2020 году на Портале государственных и муниципальных услуг Республики Татарстан добавлена гиперссылка «Бесплатная юридическая помощь» для перехода к информации о местах и способах получения правовой помощи в республике. В целях наибольшего охвата населения информация о бесплатной юридической помощи размещается на интерактивных </w:t>
      </w:r>
      <w:proofErr w:type="gramStart"/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>экранах</w:t>
      </w:r>
      <w:proofErr w:type="gramEnd"/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станциях метро и </w:t>
      </w:r>
      <w:proofErr w:type="spellStart"/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>медиафасадах</w:t>
      </w:r>
      <w:proofErr w:type="spellEnd"/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города Казани.</w:t>
      </w:r>
    </w:p>
    <w:p w:rsidR="00DF51ED" w:rsidRPr="00F57446" w:rsidRDefault="00DF51ED" w:rsidP="00DF51E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республике ежегодно организуются мероприятия по оказанию бесплатной юридической помощи в преддверии праздничных и памятных дат: День Победы в Великой Отечественной войне 1941-1945 годов, Международный День пожилого человека, Международный день инвалидов, Всероссийский день правовой помощи детям и т.д. </w:t>
      </w:r>
    </w:p>
    <w:p w:rsidR="00DF51ED" w:rsidRPr="00F57446" w:rsidRDefault="00DF51ED" w:rsidP="00DF51E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2021 году Республика Татарстан определена участником эксперимента по пилотированию регионального сегмента подсистемы «Единый государственный портал правового просвещения и бесплатной юридической помощи» федеральной государственной информационной системы правовой помощи. </w:t>
      </w:r>
    </w:p>
    <w:p w:rsidR="007D05A1" w:rsidRPr="00F57446" w:rsidRDefault="00DF51ED" w:rsidP="007D05A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>Участие в эксперименте благоприятно отразится на дальнейше</w:t>
      </w:r>
      <w:r w:rsidR="002C6DF2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bookmarkStart w:id="2" w:name="_GoBack"/>
      <w:bookmarkEnd w:id="2"/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развитие института бесплатной юридической помощи.</w:t>
      </w:r>
    </w:p>
    <w:p w:rsidR="00DF51ED" w:rsidRPr="00F57446" w:rsidRDefault="007D05A1" w:rsidP="00DF51E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57446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Мировая юстиция выступает важной составляющей в судебной системе.</w:t>
      </w:r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В Республике Татарстан в</w:t>
      </w:r>
      <w:r w:rsidR="00DF51ED"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соответствии с Федеральным </w:t>
      </w:r>
      <w:hyperlink r:id="rId9" w:history="1">
        <w:r w:rsidR="00DF51ED" w:rsidRPr="00F57446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законом</w:t>
        </w:r>
      </w:hyperlink>
      <w:r w:rsidR="00DF51ED"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29 декабря</w:t>
      </w:r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DF51ED"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1999 года № 218-ФЗ «Об общем числе мировых судей и количестве судебных участков в субъектах Российской Федерации» </w:t>
      </w:r>
      <w:proofErr w:type="gramStart"/>
      <w:r w:rsidR="00DF51ED"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>созданы 190 судебных участков и введено</w:t>
      </w:r>
      <w:proofErr w:type="gramEnd"/>
      <w:r w:rsidR="00DF51ED"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соответствующее количество должностей мировых судей Республики Татарстан.</w:t>
      </w:r>
    </w:p>
    <w:p w:rsidR="00D97F42" w:rsidRPr="00F57446" w:rsidRDefault="00DF51ED" w:rsidP="00DF51E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>В настоящее время мировые судьи рассматривают 56 процентов</w:t>
      </w:r>
      <w:r w:rsidR="00D97F42"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</w:t>
      </w:r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>всех дел,</w:t>
      </w:r>
      <w:r w:rsidR="00D97F42"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рассматриваемых судами общей юрисдикции в республике.</w:t>
      </w:r>
    </w:p>
    <w:p w:rsidR="00DF51ED" w:rsidRPr="00F57446" w:rsidRDefault="00DF51ED" w:rsidP="00DF51E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сегодняшний день судебные участки мировых судей республики размещены в 72 зданиях (помещениях) общей площадью 36 067,26 </w:t>
      </w:r>
      <w:proofErr w:type="spellStart"/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>кв.м</w:t>
      </w:r>
      <w:proofErr w:type="spellEnd"/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На один судебный участок приходится 189,8 </w:t>
      </w:r>
      <w:proofErr w:type="spellStart"/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>кв.м</w:t>
      </w:r>
      <w:proofErr w:type="spellEnd"/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>. Из них 41 здание (помещение) находится в республиканской собственности, 21 в муниципальной и 10 в федеральной.</w:t>
      </w:r>
      <w:proofErr w:type="gramEnd"/>
    </w:p>
    <w:p w:rsidR="00DF51ED" w:rsidRPr="00F57446" w:rsidRDefault="00DF51ED" w:rsidP="00DF51E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>В настоящее время из 190 судебных участков 181 имеют залы судебных заседаний. Таким образом, необходимо обеспечить залами заседаний еще</w:t>
      </w:r>
      <w:r w:rsidR="00D97F42"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>9 судебных участков.</w:t>
      </w:r>
    </w:p>
    <w:p w:rsidR="00DF51ED" w:rsidRPr="00F57446" w:rsidRDefault="00DF51ED" w:rsidP="00DF51E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>Актуальным остается вопрос о поддержании зданий и помещений, выделенных мировым судьям для осуществления правосудия, в надлежащем состоянии и необходимости проведения в них текущего и капитального ремонта. Проведение ремонтных работ обеспечивает создание достойных условий для отправления правосудия, закупается необходимая мебель, кондиционеры, системы контроля доступа, кабины для осужденных и другие товарно-материальные ценности.</w:t>
      </w:r>
    </w:p>
    <w:p w:rsidR="00DF51ED" w:rsidRPr="00F57446" w:rsidRDefault="00DF51ED" w:rsidP="00DF51E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рамках </w:t>
      </w:r>
      <w:proofErr w:type="gramStart"/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>обеспечения безопасности судебных участков здания мировых судей</w:t>
      </w:r>
      <w:proofErr w:type="gramEnd"/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оборудованы техническими средствами охраны: стационарными, переносными </w:t>
      </w:r>
      <w:proofErr w:type="spellStart"/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>металлодетекторами</w:t>
      </w:r>
      <w:proofErr w:type="spellEnd"/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видеокамерами внутреннего и внешнего наблюдения, </w:t>
      </w:r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кнопками тревожной сигнализации, системами контроля доступа.</w:t>
      </w:r>
    </w:p>
    <w:p w:rsidR="00DF51ED" w:rsidRPr="00F57446" w:rsidRDefault="00DF51ED" w:rsidP="00DF51E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Мировые судьи рассматривают уголовные дела, наказание по которым не превышает трех лет лишения свободы. В связи с этим залы судебных заседаний для рассмотрения уголовных дел должны быть </w:t>
      </w:r>
      <w:r w:rsidR="00D97F42"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>оборудованы защитными кабинами.</w:t>
      </w:r>
      <w:r w:rsidR="00D97F42"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настоящее время в ряде зданий установлены защитные кабины из металлических решеток, которые </w:t>
      </w:r>
      <w:proofErr w:type="gramStart"/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>считаются устаревшими и ограничивают</w:t>
      </w:r>
      <w:proofErr w:type="gramEnd"/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возможности подсудимых.</w:t>
      </w:r>
    </w:p>
    <w:p w:rsidR="00DF51ED" w:rsidRPr="00F57446" w:rsidRDefault="00DF51ED" w:rsidP="00DF51E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>Является нормой наличие в зданиях мировых судей систем кондиционирования, вентиляции, для обеспечения безопасности посетителей – видеонаблюдение.</w:t>
      </w:r>
    </w:p>
    <w:p w:rsidR="00DF51ED" w:rsidRPr="00F57446" w:rsidRDefault="00DF51ED" w:rsidP="00DF51E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>Остро стоит вопрос обслуживания этих систем, приобретении модульных кабин в залы судебных заседаний, светодиодных светильников, компьютерной и офисной техники, бумаги, почтовых конвертов, расходных материалов, обложек «Дело».</w:t>
      </w:r>
    </w:p>
    <w:p w:rsidR="00DF51ED" w:rsidRPr="00F57446" w:rsidRDefault="00DF51ED" w:rsidP="00DF51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>Ввиду того, что в настоящее время происходит фундаментальное обновление законодательства,  необходимо повышение квалификации и переподготовка вновь назначенных мировых судей.</w:t>
      </w:r>
    </w:p>
    <w:p w:rsidR="00DF51ED" w:rsidRPr="00F57446" w:rsidRDefault="00F57446" w:rsidP="00F574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5744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</w:t>
      </w:r>
      <w:r w:rsidR="00DF51ED" w:rsidRPr="00F5744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ероприяти</w:t>
      </w:r>
      <w:r w:rsidRPr="00F5744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я</w:t>
      </w:r>
      <w:r w:rsidR="00DF51ED" w:rsidRPr="00F5744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по внедрению современных технологий планируется</w:t>
      </w:r>
      <w:r w:rsidRPr="00F5744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осуществлять и в сфере мировой юстиции. </w:t>
      </w:r>
      <w:r w:rsidR="00DF51ED" w:rsidRPr="00F5744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Так, на судебных участках внедрен функционал использования видеоконференцсвяз</w:t>
      </w:r>
      <w:r w:rsidRPr="00F5744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="00DF51ED" w:rsidRPr="00F5744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 Управлением </w:t>
      </w:r>
      <w:r w:rsidRPr="00F57446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Государственной </w:t>
      </w:r>
      <w:proofErr w:type="gramStart"/>
      <w:r w:rsidRPr="00F57446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инспекции безопасности дорожного движения Министерства внутренних дел</w:t>
      </w:r>
      <w:proofErr w:type="gramEnd"/>
      <w:r w:rsidRPr="00F57446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 по Республике Татарстан </w:t>
      </w:r>
      <w:r w:rsidR="00DF51ED" w:rsidRPr="00F5744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для рассмотрения дел об административных правонарушениях. </w:t>
      </w:r>
      <w:r w:rsidRPr="00F5744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Внедрено взаимодействия посредством видеоконференцсвязи </w:t>
      </w:r>
      <w:r w:rsidR="00DF51ED" w:rsidRPr="00F5744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 Шестым кассационным судом общей юрисдикции. </w:t>
      </w:r>
    </w:p>
    <w:p w:rsidR="00DF51ED" w:rsidRPr="00F57446" w:rsidRDefault="00DF51ED" w:rsidP="00DF51E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5744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Министерство юстиции Республики Татарстан совместно с </w:t>
      </w:r>
      <w:r w:rsidR="00F57446" w:rsidRPr="00F5744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акционерным обществом </w:t>
      </w:r>
      <w:r w:rsidRPr="00F5744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«Почта России» реализовали использование электронных уведомлений о вручении корреспонденции в «Личном кабинете отправителя». Данный сервис обеспечивает доставку почтовой корреспонденции адресату одномоментно, сохраняя юридическую значимость сообщения. </w:t>
      </w:r>
    </w:p>
    <w:p w:rsidR="00DF51ED" w:rsidRPr="00F57446" w:rsidRDefault="00DF51ED" w:rsidP="00DF51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5744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 рамках Национального проекта «Цифровая экономика Российской Федерации» в 2021 году создана технологическая основа для подключения мировых судей республики к сети Государственной автоматизированной системы российской Федерации «Правосудие». </w:t>
      </w:r>
    </w:p>
    <w:p w:rsidR="00DF51ED" w:rsidRPr="00F57446" w:rsidRDefault="00DF51ED" w:rsidP="00DF51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5744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Перед Министерством стоит задача на выстроенной инфраструктуре обеспечить техническую возможность электронной подачи исковых заявлений мировому судье, записи за ознакомлением (получением) документов, электронного взаимодействия со службой судебных приставов.</w:t>
      </w:r>
    </w:p>
    <w:p w:rsidR="00DF51ED" w:rsidRPr="00F57446" w:rsidRDefault="00DF51ED" w:rsidP="00DF51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5744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При реализации проектов необходимо отдавать приоритет облачным технологиям, как наиболее экономичному методу использования, обслуживания и обновления информационных ресурсов, а также обеспечивающему их безотказную работу.</w:t>
      </w:r>
    </w:p>
    <w:p w:rsidR="00DF51ED" w:rsidRPr="00F57446" w:rsidRDefault="00DF51ED" w:rsidP="00DF51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5744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перспективе использование новых платформ позволит реализовать взаимодействие с гражданами через мобильные приложения сайтов судов и государственных автоматизированных судебных систем.</w:t>
      </w:r>
    </w:p>
    <w:p w:rsidR="00DF51ED" w:rsidRPr="00F57446" w:rsidRDefault="00DF51ED" w:rsidP="00DF51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5744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Актуальным является создание  единого информационного пространства как совокупность обеспечивающих информационное взаимодействие судов всех уровней, органов судейского сообщества и системы Судебного департамента, функционирующих на основе единых принципов и общих правил.</w:t>
      </w:r>
    </w:p>
    <w:p w:rsidR="000D5359" w:rsidRDefault="000D5359" w:rsidP="000D535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="00DF51ED"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>ешени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DF51ED"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перечисленных проблем представляется </w:t>
      </w:r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наиболее </w:t>
      </w:r>
      <w:r w:rsidR="00DF51ED"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целесообразным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рамках </w:t>
      </w:r>
      <w:r w:rsidR="00DF51ED"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>программно-целево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го</w:t>
      </w:r>
      <w:r w:rsidR="00DF51ED"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метод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а.</w:t>
      </w:r>
    </w:p>
    <w:p w:rsidR="00DF51ED" w:rsidRPr="00F57446" w:rsidRDefault="00DF51ED" w:rsidP="00DF51E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F51ED" w:rsidRPr="00F57446" w:rsidRDefault="00DF51ED" w:rsidP="00DF51ED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F57446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II. Цель, задачи и перечень основных мероприятий Программы. </w:t>
      </w:r>
    </w:p>
    <w:p w:rsidR="00DF51ED" w:rsidRPr="00F57446" w:rsidRDefault="00DF51ED" w:rsidP="00DF51ED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F57446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Описание ожидаемых конечных результатов </w:t>
      </w:r>
    </w:p>
    <w:p w:rsidR="00DF51ED" w:rsidRPr="00F57446" w:rsidRDefault="00DF51ED" w:rsidP="00DF51ED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F57446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Программы, сроки ее реализации</w:t>
      </w:r>
    </w:p>
    <w:p w:rsidR="00DF51ED" w:rsidRPr="00F57446" w:rsidRDefault="00DF51ED" w:rsidP="00DF51E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F51ED" w:rsidRPr="00F57446" w:rsidRDefault="00DF51ED" w:rsidP="00DF51E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>Целью Программы является повышение уровня правовой обеспеченности населения Республики Татарстан и создание оптимальных условий для независимого осуществления правосудия.</w:t>
      </w:r>
    </w:p>
    <w:p w:rsidR="00DF51ED" w:rsidRPr="00F57446" w:rsidRDefault="00DF51ED" w:rsidP="00DF51E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>Для достижения поставленной цели предусматривается решение следующих задач:</w:t>
      </w:r>
    </w:p>
    <w:p w:rsidR="00DF51ED" w:rsidRPr="00F57446" w:rsidRDefault="00DF51ED" w:rsidP="00DF51E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осуществление государственной политики в сфере юстиции в пределах полномочий Республики Татарстан;</w:t>
      </w:r>
    </w:p>
    <w:p w:rsidR="00DF51ED" w:rsidRPr="00F57446" w:rsidRDefault="00DF51ED" w:rsidP="00DF51E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>развитие и укрепление института мировой юстиции в Республике Татарстан;</w:t>
      </w:r>
    </w:p>
    <w:p w:rsidR="00DF51ED" w:rsidRPr="00F57446" w:rsidRDefault="00DF51ED" w:rsidP="00DF51E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>обеспечение повышения уровня и качества капитального ремонта и соблюдение в зданиях и помещениях судебных участков мировых судей Республики Татарстан санитарно-эпидемиологических норм и требований пожарной безопасности.</w:t>
      </w:r>
    </w:p>
    <w:p w:rsidR="00DF51ED" w:rsidRPr="00F57446" w:rsidRDefault="00DF51ED" w:rsidP="00DF51E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>Масштабность данной цели требует разработки комплекса мероприятий. В этой связи в настоящей Программе предусмотрена реализация следующих подпрограмм:</w:t>
      </w:r>
    </w:p>
    <w:p w:rsidR="00DF51ED" w:rsidRPr="00F57446" w:rsidRDefault="00DF51ED" w:rsidP="00DF51ED">
      <w:pPr>
        <w:pStyle w:val="ConsPlusNormal"/>
        <w:numPr>
          <w:ilvl w:val="0"/>
          <w:numId w:val="1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>«Реализация государственной политики в сфере юстиции в Республике Та</w:t>
      </w:r>
      <w:r w:rsidR="00660E05">
        <w:rPr>
          <w:rFonts w:ascii="Times New Roman" w:hAnsi="Times New Roman" w:cs="Times New Roman"/>
          <w:color w:val="000000" w:themeColor="text1"/>
          <w:sz w:val="28"/>
          <w:szCs w:val="28"/>
        </w:rPr>
        <w:t>тарстан».</w:t>
      </w:r>
    </w:p>
    <w:p w:rsidR="00DF51ED" w:rsidRPr="00F57446" w:rsidRDefault="00DF51ED" w:rsidP="00DF51ED">
      <w:pPr>
        <w:pStyle w:val="ConsPlusNormal"/>
        <w:numPr>
          <w:ilvl w:val="0"/>
          <w:numId w:val="1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«Развитие института мировой </w:t>
      </w:r>
      <w:r w:rsidR="00660E05">
        <w:rPr>
          <w:rFonts w:ascii="Times New Roman" w:hAnsi="Times New Roman" w:cs="Times New Roman"/>
          <w:color w:val="000000" w:themeColor="text1"/>
          <w:sz w:val="28"/>
          <w:szCs w:val="28"/>
        </w:rPr>
        <w:t>юстиции в Республике Татарстан».</w:t>
      </w:r>
    </w:p>
    <w:p w:rsidR="00DF51ED" w:rsidRPr="00F57446" w:rsidRDefault="00DF51ED" w:rsidP="00DF51ED">
      <w:pPr>
        <w:pStyle w:val="ConsPlusNormal"/>
        <w:numPr>
          <w:ilvl w:val="0"/>
          <w:numId w:val="1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>«Развитие социальной и инженерной инфраструктуры».</w:t>
      </w:r>
    </w:p>
    <w:p w:rsidR="00DF51ED" w:rsidRPr="00F57446" w:rsidRDefault="00DF51ED" w:rsidP="00DF51E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рамках первой подпрограммы планируется осуществление ряда мероприятий, направленных на обеспечение верховенства </w:t>
      </w:r>
      <w:hyperlink r:id="rId10" w:history="1">
        <w:r w:rsidRPr="00F57446">
          <w:rPr>
            <w:rFonts w:ascii="Times New Roman" w:hAnsi="Times New Roman" w:cs="Times New Roman"/>
            <w:color w:val="000000" w:themeColor="text1"/>
            <w:sz w:val="28"/>
            <w:szCs w:val="28"/>
          </w:rPr>
          <w:t>Конституции</w:t>
        </w:r>
      </w:hyperlink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Российской Федерации и федеральных законов, </w:t>
      </w:r>
      <w:hyperlink r:id="rId11" w:history="1">
        <w:r w:rsidRPr="00F57446">
          <w:rPr>
            <w:rFonts w:ascii="Times New Roman" w:hAnsi="Times New Roman" w:cs="Times New Roman"/>
            <w:color w:val="000000" w:themeColor="text1"/>
            <w:sz w:val="28"/>
            <w:szCs w:val="28"/>
          </w:rPr>
          <w:t>Конституции</w:t>
        </w:r>
      </w:hyperlink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Республики Татарстан и законов Республики Татарстан, обеспечение единства правового пространства Российской Федерации в Республике Татарстан, а также на реализацию конституционного права граждан на получение достоверной информации о нормативном правовом регулировании в Республике Татарстан.</w:t>
      </w:r>
      <w:proofErr w:type="gramEnd"/>
    </w:p>
    <w:p w:rsidR="00DF51ED" w:rsidRPr="00F57446" w:rsidRDefault="00DF51ED" w:rsidP="00DF51E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>В рамках второй подпрограммы планируется реализация ряда мероприятий, направленных на повышение доверия граждан к правосудию путем повышения эффективности и качества рассмотрения судебных дел мировыми судьями Республики Татарстан, а также совершенствование системы организационного и материально-технического обеспечения деятельности мировых судей в Республике Татарстан.</w:t>
      </w:r>
    </w:p>
    <w:p w:rsidR="00DF51ED" w:rsidRPr="00F57446" w:rsidRDefault="00DF51ED" w:rsidP="00DF51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рамках третьей подпрограммы планируется реализация мероприятий, направленных на увеличение количества зданий, в которых размещены судебные </w:t>
      </w:r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участки мировых судей Республики Татарстан, где обеспечены комфортные условия для отправления правосудия и беспрепятственного доступа инвалидов в здания, снижение количества зданий находящихся в аварийном состоянии.</w:t>
      </w:r>
    </w:p>
    <w:p w:rsidR="00DF51ED" w:rsidRPr="00F57446" w:rsidRDefault="00DF51ED" w:rsidP="00DF51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Основные мероприятия по реализации государственной политики в сфере юстиции определяются целью и задачами Программы </w:t>
      </w:r>
      <w:r w:rsidR="00660E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</w:t>
      </w:r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разработаны с учетом положений Федеральных законов от 8 мая 1994 года № </w:t>
      </w:r>
      <w:hyperlink r:id="rId12" w:history="1">
        <w:r w:rsidRPr="00F57446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 3-ФЗ</w:t>
        </w:r>
      </w:hyperlink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«О статусе сенатора Российской Федерации и статусе депутата Государственной Думы Федерального Собрания Российской Федерации», от 17 декабря 1998 года № </w:t>
      </w:r>
      <w:hyperlink r:id="rId13" w:history="1">
        <w:r w:rsidRPr="00F57446">
          <w:rPr>
            <w:rFonts w:ascii="Times New Roman" w:hAnsi="Times New Roman" w:cs="Times New Roman"/>
            <w:color w:val="000000" w:themeColor="text1"/>
            <w:sz w:val="28"/>
            <w:szCs w:val="28"/>
          </w:rPr>
          <w:t>188-ФЗ</w:t>
        </w:r>
      </w:hyperlink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«О мировых судьях в Российской Федерации», от 29 декабря 1999 года №</w:t>
      </w:r>
      <w:hyperlink r:id="rId14" w:history="1">
        <w:r w:rsidRPr="00F57446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 218-ФЗ</w:t>
        </w:r>
      </w:hyperlink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«Об</w:t>
      </w:r>
      <w:proofErr w:type="gramEnd"/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общем числе мировых судей и количестве судебных участков в субъектах Российской Федерации», от 8 ноября 2007 года № </w:t>
      </w:r>
      <w:hyperlink r:id="rId15" w:history="1">
        <w:r w:rsidRPr="00F57446">
          <w:rPr>
            <w:rFonts w:ascii="Times New Roman" w:hAnsi="Times New Roman" w:cs="Times New Roman"/>
            <w:color w:val="000000" w:themeColor="text1"/>
            <w:sz w:val="28"/>
            <w:szCs w:val="28"/>
          </w:rPr>
          <w:t>260-ФЗ</w:t>
        </w:r>
      </w:hyperlink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«О внесении изменений в отдельные законодательные акты Российской Федерации в связи с организацией и ведением регистра муниципальных нормативных правовых актов», 17 июля 2009 года</w:t>
      </w:r>
      <w:r w:rsidR="00660E05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>№ 172-ФЗ «Об антикоррупционной экспертизе нормативных правовых актов и проектов нормативных правовых актов», от 21 ноября 2011 года № 324-ФЗ</w:t>
      </w:r>
      <w:proofErr w:type="gramEnd"/>
      <w:r w:rsidR="00660E05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proofErr w:type="gramStart"/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>О бесплатной юридической помощи в Российской Федерации», законов Республики Татарстан от 17 ноября 1999 года №</w:t>
      </w:r>
      <w:hyperlink r:id="rId16" w:history="1">
        <w:r w:rsidRPr="00F57446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 2440</w:t>
        </w:r>
      </w:hyperlink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«О мировых судьях Республики Татарстан», от 28 июля 2004 года № </w:t>
      </w:r>
      <w:hyperlink r:id="rId17" w:history="1">
        <w:r w:rsidRPr="00F57446">
          <w:rPr>
            <w:rFonts w:ascii="Times New Roman" w:hAnsi="Times New Roman" w:cs="Times New Roman"/>
            <w:color w:val="000000" w:themeColor="text1"/>
            <w:sz w:val="28"/>
            <w:szCs w:val="28"/>
          </w:rPr>
          <w:t>45-ЗРТ</w:t>
        </w:r>
      </w:hyperlink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«О местном самоуправлении в Республике Татарстан», от 06 апреля 2005 года № 64-ЗРТ</w:t>
      </w:r>
      <w:r w:rsidR="00660E05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>«Об исполнительных органах государственной власти Республики Тата</w:t>
      </w:r>
      <w:r w:rsidR="00660E05">
        <w:rPr>
          <w:rFonts w:ascii="Times New Roman" w:hAnsi="Times New Roman" w:cs="Times New Roman"/>
          <w:color w:val="000000" w:themeColor="text1"/>
          <w:sz w:val="28"/>
          <w:szCs w:val="28"/>
        </w:rPr>
        <w:t>рстан»,</w:t>
      </w:r>
      <w:r w:rsidR="00660E05">
        <w:rPr>
          <w:rFonts w:ascii="Times New Roman" w:hAnsi="Times New Roman" w:cs="Times New Roman"/>
          <w:color w:val="000000" w:themeColor="text1"/>
          <w:sz w:val="28"/>
          <w:szCs w:val="28"/>
        </w:rPr>
        <w:br/>
        <w:t xml:space="preserve"> от 9 февраля 2009 года </w:t>
      </w:r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="00660E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>14-ЗРТ «О регистре муниципальных нормативных правовых актов Республики Татарстан</w:t>
      </w:r>
      <w:proofErr w:type="gramEnd"/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», </w:t>
      </w:r>
      <w:proofErr w:type="gramStart"/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>от 2 ноября 2012 года № 73-ЗРТ</w:t>
      </w:r>
      <w:r w:rsidR="00660E05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>«Об оказании бесплатной юридической помощи гражданам в Республике Татарстан», указов Президента Республики</w:t>
      </w:r>
      <w:r w:rsidR="00660E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Татарстан от 19 июля 2004 года</w:t>
      </w:r>
      <w:r w:rsidR="00660E05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№ </w:t>
      </w:r>
      <w:hyperlink r:id="rId18" w:history="1">
        <w:r w:rsidRPr="00F57446">
          <w:rPr>
            <w:rFonts w:ascii="Times New Roman" w:hAnsi="Times New Roman" w:cs="Times New Roman"/>
            <w:color w:val="000000" w:themeColor="text1"/>
            <w:sz w:val="28"/>
            <w:szCs w:val="28"/>
          </w:rPr>
          <w:t>УП-490</w:t>
        </w:r>
      </w:hyperlink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«Об образовании Межведомственного координационного комитета по правовым вопросам», от 29 сентября 2008 года № УП-460 «Об утверждении положения о содержании и порядке ведения реестра административно-территориальных единиц и населенных п</w:t>
      </w:r>
      <w:r w:rsidR="00660E05">
        <w:rPr>
          <w:rFonts w:ascii="Times New Roman" w:hAnsi="Times New Roman" w:cs="Times New Roman"/>
          <w:color w:val="000000" w:themeColor="text1"/>
          <w:sz w:val="28"/>
          <w:szCs w:val="28"/>
        </w:rPr>
        <w:t>унктов в Республике Татарстан»,</w:t>
      </w:r>
      <w:r w:rsidR="00660E05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>от 27 февраля 2009</w:t>
      </w:r>
      <w:proofErr w:type="gramEnd"/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 № </w:t>
      </w:r>
      <w:hyperlink r:id="rId19" w:history="1">
        <w:r w:rsidRPr="00F57446">
          <w:rPr>
            <w:rFonts w:ascii="Times New Roman" w:hAnsi="Times New Roman" w:cs="Times New Roman"/>
            <w:color w:val="000000" w:themeColor="text1"/>
            <w:sz w:val="28"/>
            <w:szCs w:val="28"/>
          </w:rPr>
          <w:t>УП-107</w:t>
        </w:r>
      </w:hyperlink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«О мерах по организации и ведению регистра муниципальных нормативных правовых актов Республики Татарстан».</w:t>
      </w:r>
    </w:p>
    <w:p w:rsidR="00DF51ED" w:rsidRPr="00F57446" w:rsidRDefault="00DF51ED" w:rsidP="00DF51E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>Срок реализации Программы: 2023 – 2027 годы.</w:t>
      </w:r>
    </w:p>
    <w:p w:rsidR="00DF51ED" w:rsidRPr="00F57446" w:rsidRDefault="00DF51ED" w:rsidP="00DF51E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Цели, задачи, индикаторы оценки результатов, а также объемы финансирования мероприятий Программы приведены в </w:t>
      </w:r>
      <w:hyperlink w:anchor="P345" w:history="1">
        <w:r w:rsidRPr="00F57446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приложениях № 1</w:t>
        </w:r>
      </w:hyperlink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№ 2.</w:t>
      </w:r>
    </w:p>
    <w:p w:rsidR="00DF51ED" w:rsidRPr="00F57446" w:rsidRDefault="00DF51ED" w:rsidP="00DF51E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F51ED" w:rsidRPr="00F57446" w:rsidRDefault="00DF51ED" w:rsidP="00DF51ED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F57446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III. Обоснование ресурсного обеспечения Программы</w:t>
      </w:r>
    </w:p>
    <w:p w:rsidR="00DF51ED" w:rsidRPr="00F57446" w:rsidRDefault="00DF51ED" w:rsidP="00DF51ED">
      <w:pPr>
        <w:pStyle w:val="ConsPlusNormal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F51ED" w:rsidRPr="00F57446" w:rsidRDefault="00DF51ED" w:rsidP="00DF51E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>Общий объем финансирования Программы, по предварительной оценке, составляет 3 949 661,8 тыс. рублей, в том числе за счет средств федерального бюджета – 303 350,4 тыс. рублей, за счет средств бюджета Республики Татарстан – 3 646 311,4 тыс. рублей.</w:t>
      </w:r>
    </w:p>
    <w:p w:rsidR="00DF51ED" w:rsidRPr="00F57446" w:rsidRDefault="00DF51ED" w:rsidP="00DF51ED">
      <w:pPr>
        <w:pStyle w:val="ConsPlusNormal"/>
        <w:ind w:firstLine="709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104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02"/>
        <w:gridCol w:w="2603"/>
        <w:gridCol w:w="2602"/>
        <w:gridCol w:w="2603"/>
      </w:tblGrid>
      <w:tr w:rsidR="00DF51ED" w:rsidRPr="00F57446" w:rsidTr="008A6C3D">
        <w:tc>
          <w:tcPr>
            <w:tcW w:w="2602" w:type="dxa"/>
            <w:vMerge w:val="restart"/>
          </w:tcPr>
          <w:p w:rsidR="00DF51ED" w:rsidRPr="00F57446" w:rsidRDefault="00DF51ED" w:rsidP="00DF51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574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Год</w:t>
            </w:r>
          </w:p>
        </w:tc>
        <w:tc>
          <w:tcPr>
            <w:tcW w:w="7808" w:type="dxa"/>
            <w:gridSpan w:val="3"/>
          </w:tcPr>
          <w:p w:rsidR="00DF51ED" w:rsidRPr="00F57446" w:rsidRDefault="00DF51ED" w:rsidP="00DF51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574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Объем средств, тыс. рублей</w:t>
            </w:r>
          </w:p>
        </w:tc>
      </w:tr>
      <w:tr w:rsidR="00DF51ED" w:rsidRPr="00F57446" w:rsidTr="008A6C3D">
        <w:tc>
          <w:tcPr>
            <w:tcW w:w="2602" w:type="dxa"/>
            <w:vMerge/>
          </w:tcPr>
          <w:p w:rsidR="00DF51ED" w:rsidRPr="00F57446" w:rsidRDefault="00DF51ED" w:rsidP="00DF51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603" w:type="dxa"/>
          </w:tcPr>
          <w:p w:rsidR="00DF51ED" w:rsidRPr="00F57446" w:rsidRDefault="00DF51ED" w:rsidP="00DF51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574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Средства </w:t>
            </w:r>
            <w:r w:rsidRPr="00F574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федерального бюджета</w:t>
            </w:r>
          </w:p>
        </w:tc>
        <w:tc>
          <w:tcPr>
            <w:tcW w:w="2602" w:type="dxa"/>
          </w:tcPr>
          <w:p w:rsidR="00DF51ED" w:rsidRPr="00F57446" w:rsidRDefault="00DF51ED" w:rsidP="00DF51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574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 xml:space="preserve">Средства бюджета </w:t>
            </w:r>
            <w:r w:rsidRPr="00F574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Республики Татарстан</w:t>
            </w:r>
          </w:p>
        </w:tc>
        <w:tc>
          <w:tcPr>
            <w:tcW w:w="2603" w:type="dxa"/>
          </w:tcPr>
          <w:p w:rsidR="00DF51ED" w:rsidRPr="00F57446" w:rsidRDefault="00DF51ED" w:rsidP="00DF51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574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Всего средств</w:t>
            </w:r>
          </w:p>
        </w:tc>
      </w:tr>
      <w:tr w:rsidR="00DF51ED" w:rsidRPr="00F57446" w:rsidTr="008A6C3D">
        <w:tc>
          <w:tcPr>
            <w:tcW w:w="2602" w:type="dxa"/>
          </w:tcPr>
          <w:p w:rsidR="00DF51ED" w:rsidRPr="00F57446" w:rsidRDefault="00DF51ED" w:rsidP="00DF51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574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Базовый год (2022)</w:t>
            </w:r>
          </w:p>
        </w:tc>
        <w:tc>
          <w:tcPr>
            <w:tcW w:w="2603" w:type="dxa"/>
            <w:vAlign w:val="center"/>
          </w:tcPr>
          <w:p w:rsidR="00DF51ED" w:rsidRPr="00F57446" w:rsidRDefault="00DF51ED" w:rsidP="00DF51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574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50 558,4</w:t>
            </w:r>
          </w:p>
        </w:tc>
        <w:tc>
          <w:tcPr>
            <w:tcW w:w="2602" w:type="dxa"/>
            <w:vAlign w:val="center"/>
          </w:tcPr>
          <w:p w:rsidR="00DF51ED" w:rsidRPr="00F57446" w:rsidRDefault="00DF51ED" w:rsidP="00DF51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574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651 697,3</w:t>
            </w:r>
          </w:p>
        </w:tc>
        <w:tc>
          <w:tcPr>
            <w:tcW w:w="2603" w:type="dxa"/>
            <w:vAlign w:val="center"/>
          </w:tcPr>
          <w:p w:rsidR="00DF51ED" w:rsidRPr="00F57446" w:rsidRDefault="00DF51ED" w:rsidP="00DF51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574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702 255,7</w:t>
            </w:r>
          </w:p>
        </w:tc>
      </w:tr>
      <w:tr w:rsidR="00DF51ED" w:rsidRPr="00F57446" w:rsidTr="008A6C3D">
        <w:tc>
          <w:tcPr>
            <w:tcW w:w="2602" w:type="dxa"/>
          </w:tcPr>
          <w:p w:rsidR="00DF51ED" w:rsidRPr="00F57446" w:rsidRDefault="00DF51ED" w:rsidP="00DF51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574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2023</w:t>
            </w:r>
          </w:p>
        </w:tc>
        <w:tc>
          <w:tcPr>
            <w:tcW w:w="2603" w:type="dxa"/>
            <w:vAlign w:val="center"/>
          </w:tcPr>
          <w:p w:rsidR="00DF51ED" w:rsidRPr="00F57446" w:rsidRDefault="00DF51ED" w:rsidP="00DF51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574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50 558,4</w:t>
            </w:r>
          </w:p>
        </w:tc>
        <w:tc>
          <w:tcPr>
            <w:tcW w:w="2602" w:type="dxa"/>
            <w:vAlign w:val="center"/>
          </w:tcPr>
          <w:p w:rsidR="00DF51ED" w:rsidRPr="00F57446" w:rsidRDefault="00DF51ED" w:rsidP="00DF51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574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628 619,4</w:t>
            </w:r>
          </w:p>
        </w:tc>
        <w:tc>
          <w:tcPr>
            <w:tcW w:w="2603" w:type="dxa"/>
            <w:vAlign w:val="center"/>
          </w:tcPr>
          <w:p w:rsidR="00DF51ED" w:rsidRPr="00F57446" w:rsidRDefault="00DF51ED" w:rsidP="00DF51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574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679 177,8</w:t>
            </w:r>
          </w:p>
        </w:tc>
      </w:tr>
      <w:tr w:rsidR="00DF51ED" w:rsidRPr="00F57446" w:rsidTr="008A6C3D">
        <w:tc>
          <w:tcPr>
            <w:tcW w:w="2602" w:type="dxa"/>
          </w:tcPr>
          <w:p w:rsidR="00DF51ED" w:rsidRPr="00F57446" w:rsidRDefault="00DF51ED" w:rsidP="00DF51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574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2024</w:t>
            </w:r>
          </w:p>
        </w:tc>
        <w:tc>
          <w:tcPr>
            <w:tcW w:w="2603" w:type="dxa"/>
            <w:vAlign w:val="center"/>
          </w:tcPr>
          <w:p w:rsidR="00DF51ED" w:rsidRPr="00F57446" w:rsidRDefault="00DF51ED" w:rsidP="00DF51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574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50 558,4</w:t>
            </w:r>
          </w:p>
        </w:tc>
        <w:tc>
          <w:tcPr>
            <w:tcW w:w="2602" w:type="dxa"/>
            <w:vAlign w:val="center"/>
          </w:tcPr>
          <w:p w:rsidR="00DF51ED" w:rsidRPr="00F57446" w:rsidRDefault="00DF51ED" w:rsidP="00DF51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574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629 885,1</w:t>
            </w:r>
          </w:p>
        </w:tc>
        <w:tc>
          <w:tcPr>
            <w:tcW w:w="2603" w:type="dxa"/>
            <w:vAlign w:val="center"/>
          </w:tcPr>
          <w:p w:rsidR="00DF51ED" w:rsidRPr="00F57446" w:rsidRDefault="00DF51ED" w:rsidP="00DF51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574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680 443,5</w:t>
            </w:r>
          </w:p>
        </w:tc>
      </w:tr>
      <w:tr w:rsidR="00DF51ED" w:rsidRPr="00F57446" w:rsidTr="008A6C3D">
        <w:tc>
          <w:tcPr>
            <w:tcW w:w="2602" w:type="dxa"/>
          </w:tcPr>
          <w:p w:rsidR="00DF51ED" w:rsidRPr="00F57446" w:rsidRDefault="00DF51ED" w:rsidP="00DF51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574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2025</w:t>
            </w:r>
          </w:p>
        </w:tc>
        <w:tc>
          <w:tcPr>
            <w:tcW w:w="2603" w:type="dxa"/>
            <w:vAlign w:val="center"/>
          </w:tcPr>
          <w:p w:rsidR="00DF51ED" w:rsidRPr="00F57446" w:rsidRDefault="00DF51ED" w:rsidP="00DF51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574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50 558,4</w:t>
            </w:r>
          </w:p>
        </w:tc>
        <w:tc>
          <w:tcPr>
            <w:tcW w:w="2602" w:type="dxa"/>
          </w:tcPr>
          <w:p w:rsidR="00DF51ED" w:rsidRPr="00F57446" w:rsidRDefault="00DF51ED" w:rsidP="00DF51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574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578 703,2</w:t>
            </w:r>
          </w:p>
        </w:tc>
        <w:tc>
          <w:tcPr>
            <w:tcW w:w="2603" w:type="dxa"/>
          </w:tcPr>
          <w:p w:rsidR="00DF51ED" w:rsidRPr="00F57446" w:rsidRDefault="00DF51ED" w:rsidP="00DF51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574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629 261,6</w:t>
            </w:r>
          </w:p>
        </w:tc>
      </w:tr>
      <w:tr w:rsidR="00DF51ED" w:rsidRPr="00F57446" w:rsidTr="008A6C3D">
        <w:tc>
          <w:tcPr>
            <w:tcW w:w="2602" w:type="dxa"/>
          </w:tcPr>
          <w:p w:rsidR="00DF51ED" w:rsidRPr="00F57446" w:rsidRDefault="00DF51ED" w:rsidP="00DF51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574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2026</w:t>
            </w:r>
          </w:p>
        </w:tc>
        <w:tc>
          <w:tcPr>
            <w:tcW w:w="2603" w:type="dxa"/>
            <w:vAlign w:val="center"/>
          </w:tcPr>
          <w:p w:rsidR="00DF51ED" w:rsidRPr="00F57446" w:rsidRDefault="00DF51ED" w:rsidP="00DF51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574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50 558,4</w:t>
            </w:r>
          </w:p>
        </w:tc>
        <w:tc>
          <w:tcPr>
            <w:tcW w:w="2602" w:type="dxa"/>
          </w:tcPr>
          <w:p w:rsidR="00DF51ED" w:rsidRPr="00F57446" w:rsidRDefault="00DF51ED" w:rsidP="00DF51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574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578 703,2</w:t>
            </w:r>
          </w:p>
        </w:tc>
        <w:tc>
          <w:tcPr>
            <w:tcW w:w="2603" w:type="dxa"/>
          </w:tcPr>
          <w:p w:rsidR="00DF51ED" w:rsidRPr="00F57446" w:rsidRDefault="00DF51ED" w:rsidP="00DF51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574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629 261,6</w:t>
            </w:r>
          </w:p>
        </w:tc>
      </w:tr>
      <w:tr w:rsidR="00DF51ED" w:rsidRPr="00F57446" w:rsidTr="008A6C3D">
        <w:tc>
          <w:tcPr>
            <w:tcW w:w="2602" w:type="dxa"/>
          </w:tcPr>
          <w:p w:rsidR="00DF51ED" w:rsidRPr="00F57446" w:rsidRDefault="00DF51ED" w:rsidP="00DF51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574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2027</w:t>
            </w:r>
          </w:p>
        </w:tc>
        <w:tc>
          <w:tcPr>
            <w:tcW w:w="2603" w:type="dxa"/>
            <w:vAlign w:val="center"/>
          </w:tcPr>
          <w:p w:rsidR="00DF51ED" w:rsidRPr="00F57446" w:rsidRDefault="00DF51ED" w:rsidP="00DF51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574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50 558,4</w:t>
            </w:r>
          </w:p>
        </w:tc>
        <w:tc>
          <w:tcPr>
            <w:tcW w:w="2602" w:type="dxa"/>
          </w:tcPr>
          <w:p w:rsidR="00DF51ED" w:rsidRPr="00F57446" w:rsidRDefault="00DF51ED" w:rsidP="00DF51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574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578 703,2</w:t>
            </w:r>
          </w:p>
        </w:tc>
        <w:tc>
          <w:tcPr>
            <w:tcW w:w="2603" w:type="dxa"/>
          </w:tcPr>
          <w:p w:rsidR="00DF51ED" w:rsidRPr="00F57446" w:rsidRDefault="00DF51ED" w:rsidP="00DF51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574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629 261,6</w:t>
            </w:r>
          </w:p>
        </w:tc>
      </w:tr>
      <w:tr w:rsidR="00DF51ED" w:rsidRPr="00F57446" w:rsidTr="008A6C3D">
        <w:tc>
          <w:tcPr>
            <w:tcW w:w="2602" w:type="dxa"/>
            <w:vAlign w:val="center"/>
          </w:tcPr>
          <w:p w:rsidR="00DF51ED" w:rsidRPr="00F57446" w:rsidRDefault="00DF51ED" w:rsidP="00DF51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574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Итого</w:t>
            </w:r>
          </w:p>
        </w:tc>
        <w:tc>
          <w:tcPr>
            <w:tcW w:w="2603" w:type="dxa"/>
            <w:vAlign w:val="center"/>
          </w:tcPr>
          <w:p w:rsidR="00DF51ED" w:rsidRPr="00F57446" w:rsidRDefault="00DF51ED" w:rsidP="00DF51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574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303 350,4</w:t>
            </w:r>
          </w:p>
        </w:tc>
        <w:tc>
          <w:tcPr>
            <w:tcW w:w="2602" w:type="dxa"/>
            <w:vAlign w:val="bottom"/>
          </w:tcPr>
          <w:p w:rsidR="00DF51ED" w:rsidRPr="00F57446" w:rsidRDefault="00DF51ED" w:rsidP="00DF51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574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3 646 311,4</w:t>
            </w:r>
          </w:p>
        </w:tc>
        <w:tc>
          <w:tcPr>
            <w:tcW w:w="2603" w:type="dxa"/>
            <w:vAlign w:val="bottom"/>
          </w:tcPr>
          <w:p w:rsidR="00DF51ED" w:rsidRPr="00F57446" w:rsidRDefault="00DF51ED" w:rsidP="00DF51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574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3 949 661,8</w:t>
            </w:r>
          </w:p>
        </w:tc>
      </w:tr>
      <w:tr w:rsidR="00DF51ED" w:rsidRPr="00F57446" w:rsidTr="008A6C3D">
        <w:tc>
          <w:tcPr>
            <w:tcW w:w="10410" w:type="dxa"/>
            <w:gridSpan w:val="4"/>
            <w:vAlign w:val="center"/>
          </w:tcPr>
          <w:p w:rsidR="00DF51ED" w:rsidRPr="00F57446" w:rsidRDefault="00DF51ED" w:rsidP="00DF51E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574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Объемы финансирования </w:t>
            </w:r>
            <w:proofErr w:type="gramStart"/>
            <w:r w:rsidRPr="00F574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носят прогнозный характер и подлежат</w:t>
            </w:r>
            <w:proofErr w:type="gramEnd"/>
            <w:r w:rsidRPr="00F574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ежегодной корректировке с учетом возможностей соответствующих бюджетов</w:t>
            </w:r>
          </w:p>
        </w:tc>
      </w:tr>
    </w:tbl>
    <w:p w:rsidR="00DF51ED" w:rsidRPr="00F57446" w:rsidRDefault="00DF51ED" w:rsidP="00DF51E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F51ED" w:rsidRPr="00F57446" w:rsidRDefault="00DF51ED" w:rsidP="00DF51ED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F57446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IV. Механизм реализации Программы</w:t>
      </w:r>
    </w:p>
    <w:p w:rsidR="00DF51ED" w:rsidRPr="00F57446" w:rsidRDefault="00DF51ED" w:rsidP="00DF51E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F51ED" w:rsidRPr="00F57446" w:rsidRDefault="00DF51ED" w:rsidP="00DF51E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Министерство юстиции Республики Татарстан </w:t>
      </w:r>
      <w:proofErr w:type="gramStart"/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>является государственным заказчиком Программы и осуществляет</w:t>
      </w:r>
      <w:proofErr w:type="gramEnd"/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управление реализацией Программы, мониторинг выполнения системы программных мероприятий, несет ответственность за ее исполнение, а также осуществляет контроль за рациональным использованием выделяемых финансовых средств.</w:t>
      </w:r>
    </w:p>
    <w:p w:rsidR="00DF51ED" w:rsidRPr="00F57446" w:rsidRDefault="00DF51ED" w:rsidP="00DF51E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>Исполнители основных мероприятий Программы организуют заключение государственных контрактов (договоров) на поставки товаров, выполнение работ, оказание услуг для государственных нужд с поставщиками товаров, работ и услуг в соответствии с законодательством Российской Федерации.</w:t>
      </w:r>
    </w:p>
    <w:p w:rsidR="00DF51ED" w:rsidRPr="00F57446" w:rsidRDefault="00DF51ED" w:rsidP="00DF51E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>Исполнители мероприятий несут ответственность за их своевременное и качественное исполнение в соответствии с законодательством Российской Федерации.</w:t>
      </w:r>
    </w:p>
    <w:p w:rsidR="00DF51ED" w:rsidRPr="00F57446" w:rsidRDefault="00DF51ED" w:rsidP="00DF51E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>Министерство юстиции Республики Татарстан направляет в Министерство экономики Республики Татарстан ежеквартально, до 25 числа месяца, следующего за отчетным периодом, статистическую, справочную и аналитическую информацию о реализации Программы по форме, установленной Кабинетом Министров Республики Татарстан.</w:t>
      </w:r>
    </w:p>
    <w:p w:rsidR="00DF51ED" w:rsidRPr="00F57446" w:rsidRDefault="00DF51ED" w:rsidP="00DF51E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>Министерство юстиции Республики Татарстан с учетом реализации программных мероприятий и выделяемых на реализацию Программы финансовых средств на очередной финансовый год уточняет затраты на реализацию программных мероприятий и целевые индикаторы.</w:t>
      </w:r>
    </w:p>
    <w:p w:rsidR="00DF51ED" w:rsidRPr="00F57446" w:rsidRDefault="00DF51ED" w:rsidP="00DF51E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F51ED" w:rsidRPr="00F57446" w:rsidRDefault="00DF51ED" w:rsidP="00DF51ED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F57446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V. Оценка социально - экономической эффективности Программы</w:t>
      </w:r>
    </w:p>
    <w:p w:rsidR="00DF51ED" w:rsidRPr="00F57446" w:rsidRDefault="00DF51ED" w:rsidP="00DF51ED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</w:p>
    <w:p w:rsidR="00DF51ED" w:rsidRPr="00F57446" w:rsidRDefault="00DF51ED" w:rsidP="00DF51E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>Реализация мероприятий Программы позволит достичь:</w:t>
      </w:r>
    </w:p>
    <w:p w:rsidR="00DF51ED" w:rsidRPr="00F57446" w:rsidRDefault="00DF51ED" w:rsidP="00DF51E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повышения эффективности государственного управления в сфере юстиции в пределах полномочий Республики Татарстан;</w:t>
      </w:r>
    </w:p>
    <w:p w:rsidR="00DF51ED" w:rsidRPr="00F57446" w:rsidRDefault="00DF51ED" w:rsidP="00DF51E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>уровня нормотворческой деятельности исполнительных органов государственной власти Республики Татарстан, обеспечивающего надлежащую защиту прав и законных интересов личности и государства;</w:t>
      </w:r>
    </w:p>
    <w:p w:rsidR="00DF51ED" w:rsidRPr="00F57446" w:rsidRDefault="00DF51ED" w:rsidP="00DF51E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повышения качества нормативных правовых актов Республики Татарстан и </w:t>
      </w:r>
      <w:proofErr w:type="gramStart"/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муниципальных</w:t>
      </w:r>
      <w:proofErr w:type="gramEnd"/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нормативных правовых актов Республики Татарстан;</w:t>
      </w:r>
    </w:p>
    <w:p w:rsidR="00DF51ED" w:rsidRPr="00F57446" w:rsidRDefault="00DF51ED" w:rsidP="00DF51E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>обоснованности использования юридическими лицами в своих наименованиях официальных наименований Республики Татарстан;</w:t>
      </w:r>
    </w:p>
    <w:p w:rsidR="00DF51ED" w:rsidRPr="00F57446" w:rsidRDefault="00DF51ED" w:rsidP="00DF51E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>повышения качества и доступности государственных услуг в сфере деятельности Министерства юстиции Республики Татарстан;</w:t>
      </w:r>
    </w:p>
    <w:p w:rsidR="00DF51ED" w:rsidRPr="00F57446" w:rsidRDefault="00DF51ED" w:rsidP="00DF51E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>совершенствования организационно-технического и информационно-аналитического обеспечения деятельности Межведомственного координационного комитета по правовым вопросам;</w:t>
      </w:r>
    </w:p>
    <w:p w:rsidR="00DF51ED" w:rsidRPr="00F57446" w:rsidRDefault="00DF51ED" w:rsidP="00DF51E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повышения </w:t>
      </w:r>
      <w:proofErr w:type="gramStart"/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>качества правового обеспечения деятельности органов местного самоуправления муниципальных образований Республики</w:t>
      </w:r>
      <w:proofErr w:type="gramEnd"/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Татарстан по решению вопросов местного значения и по осуществлению переданных органам местного самоуправления государственных полномочий;</w:t>
      </w:r>
    </w:p>
    <w:p w:rsidR="00DF51ED" w:rsidRPr="00F57446" w:rsidRDefault="00DF51ED" w:rsidP="00DF51E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>повышения эффективности работы мировых судей и укреплению института мировой юстиции в целом;</w:t>
      </w:r>
    </w:p>
    <w:p w:rsidR="00DF51ED" w:rsidRPr="00F57446" w:rsidRDefault="00DF51ED" w:rsidP="00DF51E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>улучшения материально-технического обеспечения судебных участков;</w:t>
      </w:r>
    </w:p>
    <w:p w:rsidR="00DF51ED" w:rsidRPr="00F57446" w:rsidRDefault="00DF51ED" w:rsidP="00DF51E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>увеличения количеств</w:t>
      </w:r>
      <w:r w:rsidR="00D37170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мировых судей, прошедших курсы повышения квалификации, а также вновь назначенных мировых судей, прошедших переподготовку.</w:t>
      </w:r>
    </w:p>
    <w:p w:rsidR="00DF51ED" w:rsidRPr="00F57446" w:rsidRDefault="00DF51ED" w:rsidP="00DF51E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Оценка эффективности Программы за весь период ее реализации проводится с учетом достижения показателей по индикаторам оценки результатов Программы, приведенных в </w:t>
      </w:r>
      <w:hyperlink w:anchor="P345" w:history="1">
        <w:r w:rsidRPr="00F57446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приложении № 1</w:t>
        </w:r>
      </w:hyperlink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74517" w:rsidRPr="00F57446" w:rsidRDefault="00E74517" w:rsidP="00DF51E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E74517" w:rsidRPr="00F57446" w:rsidSect="00233281">
      <w:headerReference w:type="default" r:id="rId20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4F85" w:rsidRDefault="00534F85" w:rsidP="00233281">
      <w:pPr>
        <w:spacing w:after="0" w:line="240" w:lineRule="auto"/>
      </w:pPr>
      <w:r>
        <w:separator/>
      </w:r>
    </w:p>
  </w:endnote>
  <w:endnote w:type="continuationSeparator" w:id="0">
    <w:p w:rsidR="00534F85" w:rsidRDefault="00534F85" w:rsidP="002332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4F85" w:rsidRDefault="00534F85" w:rsidP="00233281">
      <w:pPr>
        <w:spacing w:after="0" w:line="240" w:lineRule="auto"/>
      </w:pPr>
      <w:r>
        <w:separator/>
      </w:r>
    </w:p>
  </w:footnote>
  <w:footnote w:type="continuationSeparator" w:id="0">
    <w:p w:rsidR="00534F85" w:rsidRDefault="00534F85" w:rsidP="002332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3923255"/>
      <w:docPartObj>
        <w:docPartGallery w:val="Page Numbers (Top of Page)"/>
        <w:docPartUnique/>
      </w:docPartObj>
    </w:sdtPr>
    <w:sdtEndPr/>
    <w:sdtContent>
      <w:p w:rsidR="00534F85" w:rsidRDefault="00534F85" w:rsidP="00F62254">
        <w:pPr>
          <w:pStyle w:val="a3"/>
          <w:jc w:val="center"/>
        </w:pPr>
        <w:r w:rsidRPr="00560E69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560E69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60E69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2C6DF2">
          <w:rPr>
            <w:rFonts w:ascii="Times New Roman" w:hAnsi="Times New Roman" w:cs="Times New Roman"/>
            <w:noProof/>
            <w:sz w:val="28"/>
            <w:szCs w:val="28"/>
          </w:rPr>
          <w:t>10</w:t>
        </w:r>
        <w:r w:rsidRPr="00560E69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1F292C"/>
    <w:multiLevelType w:val="hybridMultilevel"/>
    <w:tmpl w:val="F25C5082"/>
    <w:lvl w:ilvl="0" w:tplc="A50C4E1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62852C1"/>
    <w:multiLevelType w:val="hybridMultilevel"/>
    <w:tmpl w:val="55D2F1EA"/>
    <w:lvl w:ilvl="0" w:tplc="86D4E0D2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1F07BF"/>
    <w:multiLevelType w:val="hybridMultilevel"/>
    <w:tmpl w:val="9132D6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B52"/>
    <w:rsid w:val="0004265A"/>
    <w:rsid w:val="00093B52"/>
    <w:rsid w:val="000D5359"/>
    <w:rsid w:val="00134BB6"/>
    <w:rsid w:val="001866DB"/>
    <w:rsid w:val="00233281"/>
    <w:rsid w:val="002C6DF2"/>
    <w:rsid w:val="003272F4"/>
    <w:rsid w:val="003A220C"/>
    <w:rsid w:val="00450D7B"/>
    <w:rsid w:val="00496A6D"/>
    <w:rsid w:val="00534F85"/>
    <w:rsid w:val="00560E69"/>
    <w:rsid w:val="00660E05"/>
    <w:rsid w:val="006622A3"/>
    <w:rsid w:val="007D05A1"/>
    <w:rsid w:val="008A6C3D"/>
    <w:rsid w:val="00B53609"/>
    <w:rsid w:val="00B72324"/>
    <w:rsid w:val="00D35D93"/>
    <w:rsid w:val="00D37170"/>
    <w:rsid w:val="00D97F42"/>
    <w:rsid w:val="00DF51ED"/>
    <w:rsid w:val="00E74517"/>
    <w:rsid w:val="00E92125"/>
    <w:rsid w:val="00F51D70"/>
    <w:rsid w:val="00F57446"/>
    <w:rsid w:val="00F62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1ED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DF51ED"/>
    <w:pPr>
      <w:widowControl w:val="0"/>
      <w:autoSpaceDE w:val="0"/>
      <w:autoSpaceDN w:val="0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Normal">
    <w:name w:val="ConsPlusNormal"/>
    <w:rsid w:val="00DF51ED"/>
    <w:pPr>
      <w:widowControl w:val="0"/>
      <w:autoSpaceDE w:val="0"/>
      <w:autoSpaceDN w:val="0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Title">
    <w:name w:val="ConsPlusTitle"/>
    <w:uiPriority w:val="99"/>
    <w:rsid w:val="00DF51ED"/>
    <w:pPr>
      <w:widowControl w:val="0"/>
      <w:autoSpaceDE w:val="0"/>
      <w:autoSpaceDN w:val="0"/>
    </w:pPr>
    <w:rPr>
      <w:rFonts w:ascii="Calibri" w:eastAsia="Times New Roman" w:hAnsi="Calibri" w:cs="Calibri"/>
      <w:b/>
      <w:sz w:val="22"/>
      <w:szCs w:val="20"/>
      <w:lang w:eastAsia="ru-RU"/>
    </w:rPr>
  </w:style>
  <w:style w:type="paragraph" w:customStyle="1" w:styleId="ConsPlusNonformat">
    <w:name w:val="ConsPlusNonformat"/>
    <w:uiPriority w:val="99"/>
    <w:rsid w:val="00DF51ED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DF51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F51ED"/>
    <w:rPr>
      <w:rFonts w:asciiTheme="minorHAnsi" w:eastAsiaTheme="minorEastAsia" w:hAnsiTheme="minorHAnsi" w:cstheme="minorBidi"/>
      <w:sz w:val="22"/>
      <w:szCs w:val="22"/>
      <w:lang w:eastAsia="ru-RU"/>
    </w:rPr>
  </w:style>
  <w:style w:type="paragraph" w:styleId="a5">
    <w:name w:val="footer"/>
    <w:basedOn w:val="a"/>
    <w:link w:val="a6"/>
    <w:uiPriority w:val="99"/>
    <w:unhideWhenUsed/>
    <w:rsid w:val="00DF51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F51ED"/>
    <w:rPr>
      <w:rFonts w:asciiTheme="minorHAnsi" w:eastAsiaTheme="minorEastAsia" w:hAnsiTheme="minorHAnsi" w:cstheme="minorBidi"/>
      <w:sz w:val="22"/>
      <w:szCs w:val="22"/>
      <w:lang w:eastAsia="ru-RU"/>
    </w:rPr>
  </w:style>
  <w:style w:type="character" w:styleId="a7">
    <w:name w:val="Placeholder Text"/>
    <w:basedOn w:val="a0"/>
    <w:uiPriority w:val="99"/>
    <w:semiHidden/>
    <w:rsid w:val="00DF51ED"/>
    <w:rPr>
      <w:color w:val="808080"/>
    </w:rPr>
  </w:style>
  <w:style w:type="paragraph" w:styleId="a8">
    <w:name w:val="Balloon Text"/>
    <w:basedOn w:val="a"/>
    <w:link w:val="a9"/>
    <w:uiPriority w:val="99"/>
    <w:semiHidden/>
    <w:unhideWhenUsed/>
    <w:rsid w:val="00DF51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F51ED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aa">
    <w:name w:val="Нормальный (таблица)"/>
    <w:basedOn w:val="a"/>
    <w:next w:val="a"/>
    <w:rsid w:val="00DF51E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character" w:styleId="ab">
    <w:name w:val="annotation reference"/>
    <w:basedOn w:val="a0"/>
    <w:uiPriority w:val="99"/>
    <w:semiHidden/>
    <w:unhideWhenUsed/>
    <w:rsid w:val="00DF51ED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DF51ED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DF51ED"/>
    <w:rPr>
      <w:rFonts w:asciiTheme="minorHAnsi" w:eastAsiaTheme="minorEastAsia" w:hAnsiTheme="minorHAnsi" w:cstheme="minorBidi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DF51ED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DF51ED"/>
    <w:rPr>
      <w:rFonts w:asciiTheme="minorHAnsi" w:eastAsiaTheme="minorEastAsia" w:hAnsiTheme="minorHAnsi" w:cstheme="minorBidi"/>
      <w:b/>
      <w:bCs/>
      <w:sz w:val="20"/>
      <w:szCs w:val="20"/>
      <w:lang w:eastAsia="ru-RU"/>
    </w:rPr>
  </w:style>
  <w:style w:type="paragraph" w:customStyle="1" w:styleId="default">
    <w:name w:val="default"/>
    <w:basedOn w:val="a"/>
    <w:rsid w:val="00DF51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0">
    <w:name w:val="Default"/>
    <w:rsid w:val="00DF51ED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f0">
    <w:name w:val="Hyperlink"/>
    <w:basedOn w:val="a0"/>
    <w:uiPriority w:val="99"/>
    <w:semiHidden/>
    <w:unhideWhenUsed/>
    <w:rsid w:val="00DF51E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1ED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DF51ED"/>
    <w:pPr>
      <w:widowControl w:val="0"/>
      <w:autoSpaceDE w:val="0"/>
      <w:autoSpaceDN w:val="0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Normal">
    <w:name w:val="ConsPlusNormal"/>
    <w:rsid w:val="00DF51ED"/>
    <w:pPr>
      <w:widowControl w:val="0"/>
      <w:autoSpaceDE w:val="0"/>
      <w:autoSpaceDN w:val="0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Title">
    <w:name w:val="ConsPlusTitle"/>
    <w:uiPriority w:val="99"/>
    <w:rsid w:val="00DF51ED"/>
    <w:pPr>
      <w:widowControl w:val="0"/>
      <w:autoSpaceDE w:val="0"/>
      <w:autoSpaceDN w:val="0"/>
    </w:pPr>
    <w:rPr>
      <w:rFonts w:ascii="Calibri" w:eastAsia="Times New Roman" w:hAnsi="Calibri" w:cs="Calibri"/>
      <w:b/>
      <w:sz w:val="22"/>
      <w:szCs w:val="20"/>
      <w:lang w:eastAsia="ru-RU"/>
    </w:rPr>
  </w:style>
  <w:style w:type="paragraph" w:customStyle="1" w:styleId="ConsPlusNonformat">
    <w:name w:val="ConsPlusNonformat"/>
    <w:uiPriority w:val="99"/>
    <w:rsid w:val="00DF51ED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DF51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F51ED"/>
    <w:rPr>
      <w:rFonts w:asciiTheme="minorHAnsi" w:eastAsiaTheme="minorEastAsia" w:hAnsiTheme="minorHAnsi" w:cstheme="minorBidi"/>
      <w:sz w:val="22"/>
      <w:szCs w:val="22"/>
      <w:lang w:eastAsia="ru-RU"/>
    </w:rPr>
  </w:style>
  <w:style w:type="paragraph" w:styleId="a5">
    <w:name w:val="footer"/>
    <w:basedOn w:val="a"/>
    <w:link w:val="a6"/>
    <w:uiPriority w:val="99"/>
    <w:unhideWhenUsed/>
    <w:rsid w:val="00DF51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F51ED"/>
    <w:rPr>
      <w:rFonts w:asciiTheme="minorHAnsi" w:eastAsiaTheme="minorEastAsia" w:hAnsiTheme="minorHAnsi" w:cstheme="minorBidi"/>
      <w:sz w:val="22"/>
      <w:szCs w:val="22"/>
      <w:lang w:eastAsia="ru-RU"/>
    </w:rPr>
  </w:style>
  <w:style w:type="character" w:styleId="a7">
    <w:name w:val="Placeholder Text"/>
    <w:basedOn w:val="a0"/>
    <w:uiPriority w:val="99"/>
    <w:semiHidden/>
    <w:rsid w:val="00DF51ED"/>
    <w:rPr>
      <w:color w:val="808080"/>
    </w:rPr>
  </w:style>
  <w:style w:type="paragraph" w:styleId="a8">
    <w:name w:val="Balloon Text"/>
    <w:basedOn w:val="a"/>
    <w:link w:val="a9"/>
    <w:uiPriority w:val="99"/>
    <w:semiHidden/>
    <w:unhideWhenUsed/>
    <w:rsid w:val="00DF51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F51ED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aa">
    <w:name w:val="Нормальный (таблица)"/>
    <w:basedOn w:val="a"/>
    <w:next w:val="a"/>
    <w:rsid w:val="00DF51E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character" w:styleId="ab">
    <w:name w:val="annotation reference"/>
    <w:basedOn w:val="a0"/>
    <w:uiPriority w:val="99"/>
    <w:semiHidden/>
    <w:unhideWhenUsed/>
    <w:rsid w:val="00DF51ED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DF51ED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DF51ED"/>
    <w:rPr>
      <w:rFonts w:asciiTheme="minorHAnsi" w:eastAsiaTheme="minorEastAsia" w:hAnsiTheme="minorHAnsi" w:cstheme="minorBidi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DF51ED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DF51ED"/>
    <w:rPr>
      <w:rFonts w:asciiTheme="minorHAnsi" w:eastAsiaTheme="minorEastAsia" w:hAnsiTheme="minorHAnsi" w:cstheme="minorBidi"/>
      <w:b/>
      <w:bCs/>
      <w:sz w:val="20"/>
      <w:szCs w:val="20"/>
      <w:lang w:eastAsia="ru-RU"/>
    </w:rPr>
  </w:style>
  <w:style w:type="paragraph" w:customStyle="1" w:styleId="default">
    <w:name w:val="default"/>
    <w:basedOn w:val="a"/>
    <w:rsid w:val="00DF51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0">
    <w:name w:val="Default"/>
    <w:rsid w:val="00DF51ED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f0">
    <w:name w:val="Hyperlink"/>
    <w:basedOn w:val="a0"/>
    <w:uiPriority w:val="99"/>
    <w:semiHidden/>
    <w:unhideWhenUsed/>
    <w:rsid w:val="00DF51E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211640A42F552735F3202A1EBAB0191B006C70EC41A8C8B1EEB86C0BE53C2690E48E046941762298ED9897FBC79254D896Cy4G" TargetMode="External"/><Relationship Id="rId13" Type="http://schemas.openxmlformats.org/officeDocument/2006/relationships/hyperlink" Target="consultantplus://offline/ref=A211640A42F552735F321CACFDC75C9AB0059002C61E80DA45B68097E103C43C5C08BE1FC75429248BC0957FB966y6G" TargetMode="External"/><Relationship Id="rId18" Type="http://schemas.openxmlformats.org/officeDocument/2006/relationships/hyperlink" Target="consultantplus://offline/ref=A211640A42F552735F3202A1EBAB0191B006C70EC41B838B1DEB86C0BE53C2690E48E046941762298ED9897FBC79254D896Cy4G" TargetMode="External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A211640A42F552735F321CACFDC75C9AB00A980AC61980DA45B68097E103C43C5C08BE1FC75429248BC0957FB966y6G" TargetMode="External"/><Relationship Id="rId17" Type="http://schemas.openxmlformats.org/officeDocument/2006/relationships/hyperlink" Target="consultantplus://offline/ref=A211640A42F552735F3202A1EBAB0191B006C70EC41A838811EA86C0BE53C2690E48E046941762298ED9897FBC79254D896Cy4G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A211640A42F552735F3202A1EBAB0191B006C70EC41A838C18E686C0BE53C2690E48E046941762298ED9897FBC79254D896Cy4G" TargetMode="External"/><Relationship Id="rId20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A211640A42F552735F3202A1EBAB0191B006C70EC316838B1BE9DBCAB60ACE6B0947BF4381063A268BC09778A565274F68yAG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A211640A42F552735F321CACFDC75C9ABB0E9800CD14DDD04DEF8C95E60C9B394919E610C24D372392DC977D6ByAG" TargetMode="External"/><Relationship Id="rId10" Type="http://schemas.openxmlformats.org/officeDocument/2006/relationships/hyperlink" Target="consultantplus://offline/ref=A211640A42F552735F321CACFDC75C9AB1059E06CE49D7D814E38E92E9539E2C5841E915DB53303A8EDE9567yEG" TargetMode="External"/><Relationship Id="rId19" Type="http://schemas.openxmlformats.org/officeDocument/2006/relationships/hyperlink" Target="consultantplus://offline/ref=A211640A42F552735F3202A1EBAB0191B006C70EC41F8A8C11E286C0BE53C2690E48E046941762298ED9897FBC79254D896Cy4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211640A42F552735F321CACFDC75C9AB00A9B04CD1980DA45B68097E103C43C5C08BE1FC75429248BC0957FB966y6G" TargetMode="External"/><Relationship Id="rId14" Type="http://schemas.openxmlformats.org/officeDocument/2006/relationships/hyperlink" Target="consultantplus://offline/ref=A211640A42F552735F321CACFDC75C9AB00A9B04CD1980DA45B68097E103C43C5C08BE1FC75429248BC0957FB966y6G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15</Pages>
  <Words>5764</Words>
  <Characters>32855</Characters>
  <Application>Microsoft Office Word</Application>
  <DocSecurity>0</DocSecurity>
  <Lines>273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Kazanceva</dc:creator>
  <cp:lastModifiedBy>Kazanceva</cp:lastModifiedBy>
  <cp:revision>21</cp:revision>
  <dcterms:created xsi:type="dcterms:W3CDTF">2022-04-30T08:10:00Z</dcterms:created>
  <dcterms:modified xsi:type="dcterms:W3CDTF">2022-04-30T09:54:00Z</dcterms:modified>
</cp:coreProperties>
</file>